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DE" w:rsidRPr="00BC625F" w:rsidRDefault="001A6ED7" w:rsidP="00BC625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625F">
        <w:rPr>
          <w:rFonts w:ascii="Times New Roman" w:hAnsi="Times New Roman" w:cs="Times New Roman"/>
          <w:b/>
        </w:rPr>
        <w:t>Plan komunikacji</w:t>
      </w:r>
    </w:p>
    <w:p w:rsidR="00223024" w:rsidRPr="00BC625F" w:rsidRDefault="00223024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 xml:space="preserve">Wstęp </w:t>
      </w:r>
    </w:p>
    <w:p w:rsidR="00223024" w:rsidRPr="00BC625F" w:rsidRDefault="00223024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 xml:space="preserve">Plan komunikacji z lokalną społecznością na okres realizacji Lokalnej Strategii Rozwoju to dokument określający reguły wymiany informacji między przez Lokalną Grupą Działania Stowarzyszenie NASZA KRAJNA (LGD), a społeczeństwem, na </w:t>
      </w:r>
      <w:r w:rsidR="00BC625F">
        <w:rPr>
          <w:rFonts w:ascii="Times New Roman" w:hAnsi="Times New Roman" w:cs="Times New Roman"/>
        </w:rPr>
        <w:t>które wpływają działania LGD.  W</w:t>
      </w:r>
      <w:r w:rsidRPr="00BC625F">
        <w:rPr>
          <w:rFonts w:ascii="Times New Roman" w:hAnsi="Times New Roman" w:cs="Times New Roman"/>
        </w:rPr>
        <w:t xml:space="preserve"> odniesieniu do środków pomocowych Unii Europejskiej, dostępnych w związku z realizacją Umowy Ramowej dotyczącej Lokalnej Strategii Rozwoju (LSR).</w:t>
      </w:r>
      <w:r w:rsidR="00BC625F">
        <w:rPr>
          <w:rFonts w:ascii="Times New Roman" w:hAnsi="Times New Roman" w:cs="Times New Roman"/>
        </w:rPr>
        <w:t xml:space="preserve"> Sprawna komunikacja pomo</w:t>
      </w:r>
      <w:r w:rsidR="00C3622A" w:rsidRPr="00BC625F">
        <w:rPr>
          <w:rFonts w:ascii="Times New Roman" w:hAnsi="Times New Roman" w:cs="Times New Roman"/>
        </w:rPr>
        <w:t>że w wykorzystaniu środków europejskich dla rozwoju obszaru działania LGD: wskaże możliwości, będzie wspierała realizację projektów, a także uświadomi ich efekty.</w:t>
      </w:r>
    </w:p>
    <w:p w:rsidR="00CF4E40" w:rsidRPr="00BC625F" w:rsidRDefault="00CF4E40" w:rsidP="00BC625F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Przygotowując się do opracowania LSR zapytano mieszkańców o sposób zdobywania informacji na temat wydarzeń lokalnych. Z analizy ankiet wywnioskować można, że n</w:t>
      </w:r>
      <w:r w:rsidR="00BC625F">
        <w:rPr>
          <w:rFonts w:ascii="Times New Roman" w:hAnsi="Times New Roman" w:cs="Times New Roman"/>
        </w:rPr>
        <w:t>ajważniejsze źródła informacji</w:t>
      </w:r>
      <w:r w:rsidRPr="00BC625F">
        <w:rPr>
          <w:rFonts w:ascii="Times New Roman" w:hAnsi="Times New Roman" w:cs="Times New Roman"/>
        </w:rPr>
        <w:t xml:space="preserve"> dla mieszkańców to osobiste kontakty z innymi mieszkańcami zwłaszcza znajomymi, sąsiadami i rodziną. Kolejnym źródłem i</w:t>
      </w:r>
      <w:r w:rsidR="00BC625F">
        <w:rPr>
          <w:rFonts w:ascii="Times New Roman" w:hAnsi="Times New Roman" w:cs="Times New Roman"/>
        </w:rPr>
        <w:t>nformacji jest prasa lokalna, głó</w:t>
      </w:r>
      <w:r w:rsidRPr="00BC625F">
        <w:rPr>
          <w:rFonts w:ascii="Times New Roman" w:hAnsi="Times New Roman" w:cs="Times New Roman"/>
        </w:rPr>
        <w:t>wnie „Wiadomości Krajeńskie”</w:t>
      </w:r>
      <w:r w:rsidR="00BC625F">
        <w:rPr>
          <w:rFonts w:ascii="Times New Roman" w:hAnsi="Times New Roman" w:cs="Times New Roman"/>
        </w:rPr>
        <w:t>,</w:t>
      </w:r>
      <w:r w:rsidRPr="00BC625F">
        <w:rPr>
          <w:rFonts w:ascii="Times New Roman" w:hAnsi="Times New Roman" w:cs="Times New Roman"/>
        </w:rPr>
        <w:t xml:space="preserve"> w mniejszym stopniu „Gazeta Pomorska”. Duża grupa mieszkańców informacje zdobywa także poprzez czytanie wiadomości na słupach ogłoszeniowych, tablicach informacyjnych w swoich miejscowościach (dotyczy to głównie mieszkańców wsi). Popularnym źródłem informacji lokalnych jest Internet</w:t>
      </w:r>
      <w:r w:rsidR="00BC625F">
        <w:rPr>
          <w:rFonts w:ascii="Times New Roman" w:hAnsi="Times New Roman" w:cs="Times New Roman"/>
        </w:rPr>
        <w:t>,</w:t>
      </w:r>
      <w:r w:rsidRPr="00BC625F">
        <w:rPr>
          <w:rFonts w:ascii="Times New Roman" w:hAnsi="Times New Roman" w:cs="Times New Roman"/>
        </w:rPr>
        <w:t xml:space="preserve"> zwłaszcza media społecznościowe i strony internetowe lokalnych instytucji, organizacji pozarządowych</w:t>
      </w:r>
      <w:r w:rsidR="003D3E7D" w:rsidRPr="00BC625F">
        <w:rPr>
          <w:rFonts w:ascii="Times New Roman" w:hAnsi="Times New Roman" w:cs="Times New Roman"/>
        </w:rPr>
        <w:t xml:space="preserve"> – w tym www.naszakrajna.org)</w:t>
      </w:r>
      <w:r w:rsidRPr="00BC625F">
        <w:rPr>
          <w:rFonts w:ascii="Times New Roman" w:hAnsi="Times New Roman" w:cs="Times New Roman"/>
        </w:rPr>
        <w:t xml:space="preserve">, lokalne portale internetowe. Najmniej popularne źródła informacji to, telewizja regionalna, ulotki dostarczane do skrzynki pocztowej i ogłoszenia parafialne. Z </w:t>
      </w:r>
      <w:r w:rsidR="00C3622A" w:rsidRPr="00BC625F">
        <w:rPr>
          <w:rFonts w:ascii="Times New Roman" w:hAnsi="Times New Roman" w:cs="Times New Roman"/>
        </w:rPr>
        <w:t>doświadczenia</w:t>
      </w:r>
      <w:r w:rsidRPr="00BC625F">
        <w:rPr>
          <w:rFonts w:ascii="Times New Roman" w:hAnsi="Times New Roman" w:cs="Times New Roman"/>
        </w:rPr>
        <w:t xml:space="preserve"> prac</w:t>
      </w:r>
      <w:r w:rsidR="00C3622A" w:rsidRPr="00BC625F">
        <w:rPr>
          <w:rFonts w:ascii="Times New Roman" w:hAnsi="Times New Roman" w:cs="Times New Roman"/>
        </w:rPr>
        <w:t>owników</w:t>
      </w:r>
      <w:r w:rsidRPr="00BC625F">
        <w:rPr>
          <w:rFonts w:ascii="Times New Roman" w:hAnsi="Times New Roman" w:cs="Times New Roman"/>
        </w:rPr>
        <w:t xml:space="preserve"> biura wynika jednak, że ogłoszenia parafialne okazały się bardzo skuteczną metodą rekrutacji uczestników do konkretnych projektów, realizowanych w jednej lub kilku wsiach. Do skutecznych metod informowania zaliczyć także trzeba informowanie lokalnych liderów (np. sołtysów, członków rad sołeckich, którzy są naturalnymi lokalnymi liderami w swoich miejscowościach). Liderzy to także doskonałe źródło informacji zwrotnej dla LGD.  </w:t>
      </w:r>
    </w:p>
    <w:p w:rsidR="00C3622A" w:rsidRPr="00BC625F" w:rsidRDefault="00202886" w:rsidP="00BC625F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Z analizy ankiet wywni</w:t>
      </w:r>
      <w:r w:rsidR="00BC625F">
        <w:rPr>
          <w:rFonts w:ascii="Times New Roman" w:hAnsi="Times New Roman" w:cs="Times New Roman"/>
        </w:rPr>
        <w:t>oskować można</w:t>
      </w:r>
      <w:r w:rsidRPr="00BC625F">
        <w:rPr>
          <w:rFonts w:ascii="Times New Roman" w:hAnsi="Times New Roman" w:cs="Times New Roman"/>
        </w:rPr>
        <w:t xml:space="preserve"> także, że </w:t>
      </w:r>
      <w:r w:rsidR="00676AEA" w:rsidRPr="00BC625F">
        <w:rPr>
          <w:rFonts w:ascii="Times New Roman" w:hAnsi="Times New Roman" w:cs="Times New Roman"/>
        </w:rPr>
        <w:t xml:space="preserve">większość mieszkańców informacje czerpie od innych osób oraz z prasy lokalnej, natomiast </w:t>
      </w:r>
      <w:r w:rsidRPr="00BC625F">
        <w:rPr>
          <w:rFonts w:ascii="Times New Roman" w:hAnsi="Times New Roman" w:cs="Times New Roman"/>
        </w:rPr>
        <w:t>z internetowych źródeł informacji najchętniej korzysta</w:t>
      </w:r>
      <w:r w:rsidR="00676AEA" w:rsidRPr="00BC625F">
        <w:rPr>
          <w:rFonts w:ascii="Times New Roman" w:hAnsi="Times New Roman" w:cs="Times New Roman"/>
        </w:rPr>
        <w:t xml:space="preserve">ją osoby młode i </w:t>
      </w:r>
      <w:r w:rsidRPr="00BC625F">
        <w:rPr>
          <w:rFonts w:ascii="Times New Roman" w:hAnsi="Times New Roman" w:cs="Times New Roman"/>
        </w:rPr>
        <w:t xml:space="preserve"> młodzież. </w:t>
      </w:r>
    </w:p>
    <w:p w:rsidR="00202886" w:rsidRPr="00BC625F" w:rsidRDefault="00C3622A" w:rsidP="00BC625F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Temat komunikacji dyskutowany był również podczas otwartych spotkań konsultacyjno-informacyjnych organizowanych w I etapie prac nad LSR. Zebrano wówczas oczekiwania mieszkańców w zakresie informowania ich o działaniach związanych z realizacją LSR. W oparciu o zebrane w ten sposób</w:t>
      </w:r>
      <w:r w:rsidR="00532061" w:rsidRPr="00BC625F">
        <w:rPr>
          <w:rFonts w:ascii="Times New Roman" w:hAnsi="Times New Roman" w:cs="Times New Roman"/>
        </w:rPr>
        <w:t xml:space="preserve"> </w:t>
      </w:r>
      <w:r w:rsidR="00BC625F" w:rsidRPr="00BC625F">
        <w:rPr>
          <w:rFonts w:ascii="Times New Roman" w:hAnsi="Times New Roman" w:cs="Times New Roman"/>
        </w:rPr>
        <w:t>informacje zespół</w:t>
      </w:r>
      <w:r w:rsidRPr="00BC625F">
        <w:rPr>
          <w:rFonts w:ascii="Times New Roman" w:hAnsi="Times New Roman" w:cs="Times New Roman"/>
        </w:rPr>
        <w:t xml:space="preserve"> roboczy przygoto</w:t>
      </w:r>
      <w:r w:rsidR="00BC625F" w:rsidRPr="00BC625F">
        <w:rPr>
          <w:rFonts w:ascii="Times New Roman" w:hAnsi="Times New Roman" w:cs="Times New Roman"/>
        </w:rPr>
        <w:t>wał wstępną propozycję</w:t>
      </w:r>
      <w:r w:rsidRPr="00BC625F">
        <w:rPr>
          <w:rFonts w:ascii="Times New Roman" w:hAnsi="Times New Roman" w:cs="Times New Roman"/>
        </w:rPr>
        <w:t xml:space="preserve"> zapisów planu komunikacyjnego,</w:t>
      </w:r>
      <w:r w:rsidR="00532061" w:rsidRPr="00BC625F">
        <w:rPr>
          <w:rFonts w:ascii="Times New Roman" w:hAnsi="Times New Roman" w:cs="Times New Roman"/>
        </w:rPr>
        <w:t xml:space="preserve"> </w:t>
      </w:r>
      <w:r w:rsidRPr="00BC625F">
        <w:rPr>
          <w:rFonts w:ascii="Times New Roman" w:hAnsi="Times New Roman" w:cs="Times New Roman"/>
        </w:rPr>
        <w:t>uwzględniając nowe uregulowania prawne dla okresu wdrażania 2014-2020. Projekt tych treści</w:t>
      </w:r>
      <w:r w:rsidR="00532061" w:rsidRPr="00BC625F">
        <w:rPr>
          <w:rFonts w:ascii="Times New Roman" w:hAnsi="Times New Roman" w:cs="Times New Roman"/>
        </w:rPr>
        <w:t xml:space="preserve"> </w:t>
      </w:r>
      <w:r w:rsidRPr="00BC625F">
        <w:rPr>
          <w:rFonts w:ascii="Times New Roman" w:hAnsi="Times New Roman" w:cs="Times New Roman"/>
        </w:rPr>
        <w:t>skonsultowany został następnie z mieszkańcami poprzez umieszczenie propozycji na stronie internetowej</w:t>
      </w:r>
      <w:r w:rsidR="00532061" w:rsidRPr="00BC625F">
        <w:rPr>
          <w:rFonts w:ascii="Times New Roman" w:hAnsi="Times New Roman" w:cs="Times New Roman"/>
        </w:rPr>
        <w:t xml:space="preserve"> </w:t>
      </w:r>
      <w:r w:rsidRPr="00BC625F">
        <w:rPr>
          <w:rFonts w:ascii="Times New Roman" w:hAnsi="Times New Roman" w:cs="Times New Roman"/>
        </w:rPr>
        <w:t>LGD, przesłanie pocztą e-mail do członków Stowarzyszenia i mieszkańców wg posiadanej bazy</w:t>
      </w:r>
      <w:r w:rsidR="00532061" w:rsidRPr="00BC625F">
        <w:rPr>
          <w:rFonts w:ascii="Times New Roman" w:hAnsi="Times New Roman" w:cs="Times New Roman"/>
        </w:rPr>
        <w:t xml:space="preserve"> </w:t>
      </w:r>
      <w:r w:rsidR="00BC625F" w:rsidRPr="00BC625F">
        <w:rPr>
          <w:rFonts w:ascii="Times New Roman" w:hAnsi="Times New Roman" w:cs="Times New Roman"/>
        </w:rPr>
        <w:t>adresowej</w:t>
      </w:r>
      <w:r w:rsidRPr="00BC625F">
        <w:rPr>
          <w:rFonts w:ascii="Times New Roman" w:hAnsi="Times New Roman" w:cs="Times New Roman"/>
        </w:rPr>
        <w:t xml:space="preserve"> LGD. Jednocześnie przygotowano formularz uwag, który mieszkańcy mogli</w:t>
      </w:r>
      <w:r w:rsidR="00532061" w:rsidRPr="00BC625F">
        <w:rPr>
          <w:rFonts w:ascii="Times New Roman" w:hAnsi="Times New Roman" w:cs="Times New Roman"/>
        </w:rPr>
        <w:t xml:space="preserve"> </w:t>
      </w:r>
      <w:r w:rsidRPr="00BC625F">
        <w:rPr>
          <w:rFonts w:ascii="Times New Roman" w:hAnsi="Times New Roman" w:cs="Times New Roman"/>
        </w:rPr>
        <w:t>wypełnić i zgłosić swoje propozycje, uwagi, sugestie do treści dokumentu. Zebrane uwagi poddane</w:t>
      </w:r>
      <w:r w:rsidR="00532061" w:rsidRPr="00BC625F">
        <w:rPr>
          <w:rFonts w:ascii="Times New Roman" w:hAnsi="Times New Roman" w:cs="Times New Roman"/>
        </w:rPr>
        <w:t xml:space="preserve"> </w:t>
      </w:r>
      <w:r w:rsidRPr="00BC625F">
        <w:rPr>
          <w:rFonts w:ascii="Times New Roman" w:hAnsi="Times New Roman" w:cs="Times New Roman"/>
        </w:rPr>
        <w:t>zostały analizie przez Zespół roboczy, który wskazał jakie uwagi i zmiany zostały uwzględnione, a jakie</w:t>
      </w:r>
      <w:r w:rsidR="00532061" w:rsidRPr="00BC625F">
        <w:rPr>
          <w:rFonts w:ascii="Times New Roman" w:hAnsi="Times New Roman" w:cs="Times New Roman"/>
        </w:rPr>
        <w:t xml:space="preserve"> </w:t>
      </w:r>
      <w:r w:rsidRPr="00BC625F">
        <w:rPr>
          <w:rFonts w:ascii="Times New Roman" w:hAnsi="Times New Roman" w:cs="Times New Roman"/>
        </w:rPr>
        <w:t>nie i dlaczego. Informacja taka przekazana została mieszkańcom obszaru oraz autorom zgłoszonych uwag.</w:t>
      </w:r>
      <w:r w:rsidR="00532061" w:rsidRPr="00BC625F">
        <w:rPr>
          <w:rFonts w:ascii="Times New Roman" w:hAnsi="Times New Roman" w:cs="Times New Roman"/>
        </w:rPr>
        <w:t xml:space="preserve"> </w:t>
      </w:r>
      <w:r w:rsidRPr="00BC625F">
        <w:rPr>
          <w:rFonts w:ascii="Times New Roman" w:hAnsi="Times New Roman" w:cs="Times New Roman"/>
        </w:rPr>
        <w:t>Mieszkańcy mieli możliwość zgłoszenia swoich uwag i propozycji. Następnie zespół roboczy</w:t>
      </w:r>
      <w:r w:rsidR="00532061" w:rsidRPr="00BC625F">
        <w:rPr>
          <w:rFonts w:ascii="Times New Roman" w:hAnsi="Times New Roman" w:cs="Times New Roman"/>
        </w:rPr>
        <w:t xml:space="preserve"> </w:t>
      </w:r>
      <w:r w:rsidR="00BC625F" w:rsidRPr="00BC625F">
        <w:rPr>
          <w:rFonts w:ascii="Times New Roman" w:hAnsi="Times New Roman" w:cs="Times New Roman"/>
        </w:rPr>
        <w:t>przeanalizował</w:t>
      </w:r>
      <w:r w:rsidRPr="00BC625F">
        <w:rPr>
          <w:rFonts w:ascii="Times New Roman" w:hAnsi="Times New Roman" w:cs="Times New Roman"/>
        </w:rPr>
        <w:t xml:space="preserve"> uwag</w:t>
      </w:r>
      <w:r w:rsidR="00BC625F" w:rsidRPr="00BC625F">
        <w:rPr>
          <w:rFonts w:ascii="Times New Roman" w:hAnsi="Times New Roman" w:cs="Times New Roman"/>
        </w:rPr>
        <w:t>i</w:t>
      </w:r>
      <w:r w:rsidRPr="00BC625F">
        <w:rPr>
          <w:rFonts w:ascii="Times New Roman" w:hAnsi="Times New Roman" w:cs="Times New Roman"/>
        </w:rPr>
        <w:t xml:space="preserve"> i przygotował wersję treści w</w:t>
      </w:r>
      <w:r w:rsidR="00532061" w:rsidRPr="00BC625F">
        <w:rPr>
          <w:rFonts w:ascii="Times New Roman" w:hAnsi="Times New Roman" w:cs="Times New Roman"/>
        </w:rPr>
        <w:t xml:space="preserve"> </w:t>
      </w:r>
      <w:r w:rsidRPr="00BC625F">
        <w:rPr>
          <w:rFonts w:ascii="Times New Roman" w:hAnsi="Times New Roman" w:cs="Times New Roman"/>
        </w:rPr>
        <w:t>tym zakresie do umieszczenia w projekcie LSR, który został całościowo poddany kolejnym konsultacjom.</w:t>
      </w:r>
    </w:p>
    <w:p w:rsidR="001A6ED7" w:rsidRPr="00BC625F" w:rsidRDefault="001A6ED7" w:rsidP="00BC625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625F">
        <w:rPr>
          <w:rFonts w:ascii="Times New Roman" w:hAnsi="Times New Roman" w:cs="Times New Roman"/>
          <w:b/>
        </w:rPr>
        <w:t>Cele działań komunikacyjnych.</w:t>
      </w:r>
    </w:p>
    <w:p w:rsidR="00B6549C" w:rsidRPr="00BC625F" w:rsidRDefault="001A6ED7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 xml:space="preserve"> Celem działań komunikacyjnych w naszej LGD jest wspieranie </w:t>
      </w:r>
      <w:r w:rsidRPr="00BC625F">
        <w:rPr>
          <w:rFonts w:ascii="Times New Roman" w:hAnsi="Times New Roman" w:cs="Times New Roman"/>
          <w:b/>
        </w:rPr>
        <w:t>realizacji celów i wskaźników</w:t>
      </w:r>
      <w:r w:rsidRPr="00BC625F">
        <w:rPr>
          <w:rFonts w:ascii="Times New Roman" w:hAnsi="Times New Roman" w:cs="Times New Roman"/>
        </w:rPr>
        <w:t xml:space="preserve"> określonych w LSR przez zachęcenie beneficjentów, potencjalnych beneficjentów oraz mieszkańców obszaru LGD do korzystania z Funduszy Europejskich dzięki dostarczeniu im informacji niezbędnych w procesie ubiegania się o środki unijne, motywowanie projektodawców i edukowanie w obszarze właściwej realizacji projektów oraz upowszechnianie efektów wykorzystania Funduszy Europejskich na obszarze LGD. Koniecznym do osiągnięcia teg</w:t>
      </w:r>
      <w:r w:rsidR="00B6549C" w:rsidRPr="00BC625F">
        <w:rPr>
          <w:rFonts w:ascii="Times New Roman" w:hAnsi="Times New Roman" w:cs="Times New Roman"/>
        </w:rPr>
        <w:t>o celu jest wdrożenie skutecznego</w:t>
      </w:r>
      <w:r w:rsidRPr="00BC625F">
        <w:rPr>
          <w:rFonts w:ascii="Times New Roman" w:hAnsi="Times New Roman" w:cs="Times New Roman"/>
        </w:rPr>
        <w:t xml:space="preserve">, </w:t>
      </w:r>
      <w:r w:rsidRPr="00BC625F">
        <w:rPr>
          <w:rFonts w:ascii="Times New Roman" w:hAnsi="Times New Roman" w:cs="Times New Roman"/>
        </w:rPr>
        <w:lastRenderedPageBreak/>
        <w:t>dwukierunkowe</w:t>
      </w:r>
      <w:r w:rsidR="00B6549C" w:rsidRPr="00BC625F">
        <w:rPr>
          <w:rFonts w:ascii="Times New Roman" w:hAnsi="Times New Roman" w:cs="Times New Roman"/>
        </w:rPr>
        <w:t>go przepływu informacji</w:t>
      </w:r>
      <w:r w:rsidR="003D3E7D" w:rsidRPr="00BC625F">
        <w:rPr>
          <w:rFonts w:ascii="Times New Roman" w:hAnsi="Times New Roman" w:cs="Times New Roman"/>
        </w:rPr>
        <w:t xml:space="preserve"> w tym uzyskanie informacji zwrotnej na temat jakości pomocy świadczonej przez LGD i ewentualnych korekt w tym zakresie</w:t>
      </w:r>
      <w:r w:rsidR="00B6549C" w:rsidRPr="00BC625F">
        <w:rPr>
          <w:rFonts w:ascii="Times New Roman" w:hAnsi="Times New Roman" w:cs="Times New Roman"/>
        </w:rPr>
        <w:t xml:space="preserve">. </w:t>
      </w:r>
    </w:p>
    <w:p w:rsidR="003D3E7D" w:rsidRPr="00BC625F" w:rsidRDefault="003D3E7D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  <w:b/>
          <w:bCs/>
        </w:rPr>
        <w:t xml:space="preserve">Główny komunikat: </w:t>
      </w:r>
      <w:r w:rsidR="00704DE5" w:rsidRPr="00BC625F">
        <w:rPr>
          <w:rFonts w:ascii="Times New Roman" w:hAnsi="Times New Roman" w:cs="Times New Roman"/>
          <w:bCs/>
        </w:rPr>
        <w:t>Fundusze Europejskie</w:t>
      </w:r>
      <w:r w:rsidR="00704DE5" w:rsidRPr="00BC625F">
        <w:rPr>
          <w:rFonts w:ascii="Times New Roman" w:hAnsi="Times New Roman" w:cs="Times New Roman"/>
          <w:b/>
          <w:bCs/>
        </w:rPr>
        <w:t xml:space="preserve"> </w:t>
      </w:r>
      <w:r w:rsidR="00704DE5" w:rsidRPr="00BC625F">
        <w:rPr>
          <w:rFonts w:ascii="Times New Roman" w:hAnsi="Times New Roman" w:cs="Times New Roman"/>
          <w:bCs/>
        </w:rPr>
        <w:t>dostępne na realizację</w:t>
      </w:r>
      <w:r w:rsidR="00704DE5" w:rsidRPr="00BC625F">
        <w:rPr>
          <w:rFonts w:ascii="Times New Roman" w:hAnsi="Times New Roman" w:cs="Times New Roman"/>
        </w:rPr>
        <w:t xml:space="preserve"> LSR rozwiązują problemy, zwiększają możliwości i poprawiają jakość życia mieszkańców obszaru działania LGD. Fundusze dostępne w ramach realizacji LSR </w:t>
      </w:r>
      <w:r w:rsidRPr="00BC625F">
        <w:rPr>
          <w:rFonts w:ascii="Times New Roman" w:hAnsi="Times New Roman" w:cs="Times New Roman"/>
        </w:rPr>
        <w:t xml:space="preserve">wspierają tych, którzy realizują dobre </w:t>
      </w:r>
      <w:r w:rsidR="00704DE5" w:rsidRPr="00BC625F">
        <w:rPr>
          <w:rFonts w:ascii="Times New Roman" w:hAnsi="Times New Roman" w:cs="Times New Roman"/>
        </w:rPr>
        <w:t xml:space="preserve">i innowacyjne </w:t>
      </w:r>
      <w:r w:rsidRPr="00BC625F">
        <w:rPr>
          <w:rFonts w:ascii="Times New Roman" w:hAnsi="Times New Roman" w:cs="Times New Roman"/>
        </w:rPr>
        <w:t>pomysły</w:t>
      </w:r>
      <w:r w:rsidR="00704DE5" w:rsidRPr="00BC625F">
        <w:rPr>
          <w:rFonts w:ascii="Times New Roman" w:hAnsi="Times New Roman" w:cs="Times New Roman"/>
        </w:rPr>
        <w:t xml:space="preserve"> przyczyniające się do eliminacji problemów występujących na obszarze LGD.</w:t>
      </w:r>
      <w:r w:rsidRPr="00BC625F">
        <w:rPr>
          <w:rFonts w:ascii="Times New Roman" w:hAnsi="Times New Roman" w:cs="Times New Roman"/>
        </w:rPr>
        <w:t xml:space="preserve"> </w:t>
      </w:r>
      <w:r w:rsidR="00704DE5" w:rsidRPr="00BC625F">
        <w:rPr>
          <w:rFonts w:ascii="Times New Roman" w:hAnsi="Times New Roman" w:cs="Times New Roman"/>
        </w:rPr>
        <w:t>Wszystkie</w:t>
      </w:r>
      <w:r w:rsidRPr="00BC625F">
        <w:rPr>
          <w:rFonts w:ascii="Times New Roman" w:hAnsi="Times New Roman" w:cs="Times New Roman"/>
        </w:rPr>
        <w:t xml:space="preserve"> dział</w:t>
      </w:r>
      <w:r w:rsidR="00704DE5" w:rsidRPr="00BC625F">
        <w:rPr>
          <w:rFonts w:ascii="Times New Roman" w:hAnsi="Times New Roman" w:cs="Times New Roman"/>
        </w:rPr>
        <w:t>ania komunikacyjne skierowane</w:t>
      </w:r>
      <w:r w:rsidRPr="00BC625F">
        <w:rPr>
          <w:rFonts w:ascii="Times New Roman" w:hAnsi="Times New Roman" w:cs="Times New Roman"/>
        </w:rPr>
        <w:t xml:space="preserve"> do mieszkańców będ</w:t>
      </w:r>
      <w:r w:rsidR="00704DE5" w:rsidRPr="00BC625F">
        <w:rPr>
          <w:rFonts w:ascii="Times New Roman" w:hAnsi="Times New Roman" w:cs="Times New Roman"/>
        </w:rPr>
        <w:t xml:space="preserve">ą </w:t>
      </w:r>
      <w:r w:rsidRPr="00BC625F">
        <w:rPr>
          <w:rFonts w:ascii="Times New Roman" w:hAnsi="Times New Roman" w:cs="Times New Roman"/>
        </w:rPr>
        <w:t>inform</w:t>
      </w:r>
      <w:r w:rsidR="00704DE5" w:rsidRPr="00BC625F">
        <w:rPr>
          <w:rFonts w:ascii="Times New Roman" w:hAnsi="Times New Roman" w:cs="Times New Roman"/>
        </w:rPr>
        <w:t>owały</w:t>
      </w:r>
      <w:r w:rsidRPr="00BC625F">
        <w:rPr>
          <w:rFonts w:ascii="Times New Roman" w:hAnsi="Times New Roman" w:cs="Times New Roman"/>
        </w:rPr>
        <w:t xml:space="preserve"> o źródłach finansowania z funduszu PROW 2014-2020</w:t>
      </w:r>
      <w:r w:rsidR="00DC20AD" w:rsidRPr="00BC625F">
        <w:rPr>
          <w:rFonts w:ascii="Times New Roman" w:hAnsi="Times New Roman" w:cs="Times New Roman"/>
        </w:rPr>
        <w:t>, EFS, EFRR</w:t>
      </w:r>
      <w:r w:rsidRPr="00BC625F">
        <w:rPr>
          <w:rFonts w:ascii="Times New Roman" w:hAnsi="Times New Roman" w:cs="Times New Roman"/>
        </w:rPr>
        <w:t>. Natomiast w celu zachowania odpowiedniej jakości przekazywanych komunikatów LGD podejmie starania, aby informacja była rzetelna, aktualna</w:t>
      </w:r>
      <w:r w:rsidR="00704DE5" w:rsidRPr="00BC625F">
        <w:rPr>
          <w:rFonts w:ascii="Times New Roman" w:hAnsi="Times New Roman" w:cs="Times New Roman"/>
        </w:rPr>
        <w:t>, dostosowana do odbiorcy</w:t>
      </w:r>
      <w:r w:rsidRPr="00BC625F">
        <w:rPr>
          <w:rFonts w:ascii="Times New Roman" w:hAnsi="Times New Roman" w:cs="Times New Roman"/>
        </w:rPr>
        <w:t xml:space="preserve"> i zgodna z </w:t>
      </w:r>
      <w:r w:rsidR="00DC20AD" w:rsidRPr="00BC625F">
        <w:rPr>
          <w:rFonts w:ascii="Times New Roman" w:hAnsi="Times New Roman" w:cs="Times New Roman"/>
        </w:rPr>
        <w:t xml:space="preserve">aktualnymi </w:t>
      </w:r>
      <w:r w:rsidRPr="00BC625F">
        <w:rPr>
          <w:rFonts w:ascii="Times New Roman" w:hAnsi="Times New Roman" w:cs="Times New Roman"/>
        </w:rPr>
        <w:t>przepisami prawa.</w:t>
      </w:r>
    </w:p>
    <w:p w:rsidR="00DC20AD" w:rsidRPr="00BC625F" w:rsidRDefault="00DC20AD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 xml:space="preserve">Takie rozwiązanie nadaje komunikacji wspólne ramy i wprowadzi do niej porządek, co sprzyjać będzie skuteczniejszemu dotarciu z przekazem do szerokiego grona odbiorców. Pozwoli też na wykreowanie wizerunku obszaru LGD jako obszaru potrafiącego w efektywny sposób zarządzać i wykorzystywać Fundusze Europejskie </w:t>
      </w:r>
      <w:r w:rsidR="00846F8C" w:rsidRPr="00BC625F">
        <w:rPr>
          <w:rFonts w:ascii="Times New Roman" w:hAnsi="Times New Roman" w:cs="Times New Roman"/>
        </w:rPr>
        <w:t>do realizacji nadrzędnych celów określonych w LSR</w:t>
      </w:r>
      <w:r w:rsidRPr="00BC625F">
        <w:rPr>
          <w:rFonts w:ascii="Times New Roman" w:hAnsi="Times New Roman" w:cs="Times New Roman"/>
        </w:rPr>
        <w:t>.</w:t>
      </w:r>
      <w:r w:rsidR="00846F8C" w:rsidRPr="00BC625F">
        <w:rPr>
          <w:rFonts w:ascii="Times New Roman" w:hAnsi="Times New Roman" w:cs="Times New Roman"/>
        </w:rPr>
        <w:t xml:space="preserve"> Przys</w:t>
      </w:r>
      <w:r w:rsidRPr="00BC625F">
        <w:rPr>
          <w:rFonts w:ascii="Times New Roman" w:hAnsi="Times New Roman" w:cs="Times New Roman"/>
        </w:rPr>
        <w:t xml:space="preserve">łuży </w:t>
      </w:r>
      <w:r w:rsidR="00846F8C" w:rsidRPr="00BC625F">
        <w:rPr>
          <w:rFonts w:ascii="Times New Roman" w:hAnsi="Times New Roman" w:cs="Times New Roman"/>
        </w:rPr>
        <w:t xml:space="preserve">się także do </w:t>
      </w:r>
      <w:r w:rsidRPr="00BC625F">
        <w:rPr>
          <w:rFonts w:ascii="Times New Roman" w:hAnsi="Times New Roman" w:cs="Times New Roman"/>
        </w:rPr>
        <w:t>budowani</w:t>
      </w:r>
      <w:r w:rsidR="00846F8C" w:rsidRPr="00BC625F">
        <w:rPr>
          <w:rFonts w:ascii="Times New Roman" w:hAnsi="Times New Roman" w:cs="Times New Roman"/>
        </w:rPr>
        <w:t>a</w:t>
      </w:r>
      <w:r w:rsidRPr="00BC625F">
        <w:rPr>
          <w:rFonts w:ascii="Times New Roman" w:hAnsi="Times New Roman" w:cs="Times New Roman"/>
        </w:rPr>
        <w:t xml:space="preserve"> wizerunku marki Funduszy Europejskich, ale też Lokalnej Grupy Działania jako nośnika pewnych wartości i korzyści.</w:t>
      </w:r>
    </w:p>
    <w:p w:rsidR="000E2594" w:rsidRPr="00BC625F" w:rsidRDefault="000E2594" w:rsidP="00BC62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C625F">
        <w:rPr>
          <w:rFonts w:ascii="Times New Roman" w:hAnsi="Times New Roman" w:cs="Times New Roman"/>
          <w:b/>
          <w:bCs/>
          <w:sz w:val="22"/>
          <w:szCs w:val="22"/>
        </w:rPr>
        <w:t xml:space="preserve">Działania komunikacyjne oraz dobór środków przekazu uwzględniające różnorodne rozwiązania komunikacyjne i adresatów.  </w:t>
      </w:r>
    </w:p>
    <w:p w:rsidR="007B6E96" w:rsidRPr="00BC625F" w:rsidRDefault="007B6E96" w:rsidP="00BC625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C625F">
        <w:rPr>
          <w:rFonts w:ascii="Times New Roman" w:hAnsi="Times New Roman" w:cs="Times New Roman"/>
          <w:color w:val="000000"/>
        </w:rPr>
        <w:t xml:space="preserve">Formy komunikacji będą dostosowane do poszczególnych grup docelowych.  Informacje przekazywane odbiorcom będą spójne, logiczne, </w:t>
      </w:r>
      <w:r w:rsidR="00EF0807" w:rsidRPr="00BC625F">
        <w:rPr>
          <w:rFonts w:ascii="Times New Roman" w:hAnsi="Times New Roman" w:cs="Times New Roman"/>
          <w:color w:val="000000"/>
        </w:rPr>
        <w:t>tak, aby były interesujące dla odbiorcy, zachęciły do włączenia się w realizację LSR i były nośne tzn. żeby odbiorcy chętnie dzielili się pozytywnym przekazem z innymi.</w:t>
      </w:r>
    </w:p>
    <w:p w:rsidR="007B6E96" w:rsidRPr="00BC625F" w:rsidRDefault="007B6E96" w:rsidP="00BC625F">
      <w:pPr>
        <w:spacing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C625F">
        <w:rPr>
          <w:rFonts w:ascii="Times New Roman" w:hAnsi="Times New Roman" w:cs="Times New Roman"/>
          <w:b/>
          <w:color w:val="000000"/>
        </w:rPr>
        <w:t>Działania komunikacyjne i środki przekazu</w:t>
      </w:r>
      <w:r w:rsidR="007B0837">
        <w:rPr>
          <w:rFonts w:ascii="Times New Roman" w:hAnsi="Times New Roman" w:cs="Times New Roman"/>
          <w:b/>
          <w:color w:val="000000"/>
        </w:rPr>
        <w:t>.</w:t>
      </w:r>
    </w:p>
    <w:p w:rsidR="007B6E96" w:rsidRPr="00BC625F" w:rsidRDefault="007B6E96" w:rsidP="00BC625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C625F">
        <w:rPr>
          <w:rFonts w:ascii="Times New Roman" w:hAnsi="Times New Roman" w:cs="Times New Roman"/>
          <w:color w:val="000000"/>
        </w:rPr>
        <w:t xml:space="preserve">Informacja skierowana do </w:t>
      </w:r>
      <w:r w:rsidR="00EF0807" w:rsidRPr="00BC625F">
        <w:rPr>
          <w:rFonts w:ascii="Times New Roman" w:hAnsi="Times New Roman" w:cs="Times New Roman"/>
          <w:color w:val="000000"/>
        </w:rPr>
        <w:t>mieszkańców</w:t>
      </w:r>
      <w:r w:rsidRPr="00BC625F">
        <w:rPr>
          <w:rFonts w:ascii="Times New Roman" w:hAnsi="Times New Roman" w:cs="Times New Roman"/>
          <w:color w:val="000000"/>
        </w:rPr>
        <w:t xml:space="preserve"> jest dostępna </w:t>
      </w:r>
      <w:r w:rsidR="00EF0807" w:rsidRPr="00BC625F">
        <w:rPr>
          <w:rFonts w:ascii="Times New Roman" w:hAnsi="Times New Roman" w:cs="Times New Roman"/>
          <w:color w:val="000000"/>
        </w:rPr>
        <w:t xml:space="preserve">w sposób ciągły </w:t>
      </w:r>
      <w:r w:rsidRPr="00BC625F">
        <w:rPr>
          <w:rFonts w:ascii="Times New Roman" w:hAnsi="Times New Roman" w:cs="Times New Roman"/>
          <w:color w:val="000000"/>
        </w:rPr>
        <w:t>czyli istnieją kanały i narzędzia komunikacji umożliwiające dotarcie do informacji o każdej porze. Takim rozwiązaniem jest strona internetowa LGD: www.</w:t>
      </w:r>
      <w:r w:rsidR="001C4ABA" w:rsidRPr="00BC625F">
        <w:rPr>
          <w:rFonts w:ascii="Times New Roman" w:hAnsi="Times New Roman" w:cs="Times New Roman"/>
          <w:color w:val="000000"/>
        </w:rPr>
        <w:t>naszakrajna.com.</w:t>
      </w:r>
    </w:p>
    <w:p w:rsidR="007B6E96" w:rsidRPr="00BC625F" w:rsidRDefault="007B6E96" w:rsidP="00BC625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C625F">
        <w:rPr>
          <w:rFonts w:ascii="Times New Roman" w:hAnsi="Times New Roman" w:cs="Times New Roman"/>
          <w:color w:val="000000"/>
        </w:rPr>
        <w:t xml:space="preserve">System dostępu do informacji jest zdywersyfikowany tak, by zapewnić możliwość dotarcia do informacji na wiele sposobów zarówno pod względem formy, treści jak i zasięgu. Dzięki temu informacja dociera w sposób wielokanałowy. </w:t>
      </w:r>
      <w:r w:rsidR="001C4ABA" w:rsidRPr="00BC625F">
        <w:rPr>
          <w:rFonts w:ascii="Times New Roman" w:hAnsi="Times New Roman" w:cs="Times New Roman"/>
          <w:color w:val="000000"/>
        </w:rPr>
        <w:t>LGD wykorzystywać będzie takie kanały przepływu informacji jak</w:t>
      </w:r>
      <w:r w:rsidRPr="00BC625F">
        <w:rPr>
          <w:rFonts w:ascii="Times New Roman" w:hAnsi="Times New Roman" w:cs="Times New Roman"/>
          <w:color w:val="000000"/>
        </w:rPr>
        <w:t>:</w:t>
      </w:r>
    </w:p>
    <w:p w:rsidR="007B6E96" w:rsidRPr="00BC625F" w:rsidRDefault="001C4ABA" w:rsidP="00BC625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C625F">
        <w:rPr>
          <w:rFonts w:ascii="Times New Roman" w:hAnsi="Times New Roman" w:cs="Times New Roman"/>
          <w:color w:val="000000"/>
        </w:rPr>
        <w:t>1. strona</w:t>
      </w:r>
      <w:r w:rsidR="007B6E96" w:rsidRPr="00BC625F">
        <w:rPr>
          <w:rFonts w:ascii="Times New Roman" w:hAnsi="Times New Roman" w:cs="Times New Roman"/>
          <w:color w:val="000000"/>
        </w:rPr>
        <w:t xml:space="preserve"> internetow</w:t>
      </w:r>
      <w:r w:rsidRPr="00BC625F">
        <w:rPr>
          <w:rFonts w:ascii="Times New Roman" w:hAnsi="Times New Roman" w:cs="Times New Roman"/>
          <w:color w:val="000000"/>
        </w:rPr>
        <w:t>a</w:t>
      </w:r>
      <w:r w:rsidR="007B6E96" w:rsidRPr="00BC625F">
        <w:rPr>
          <w:rFonts w:ascii="Times New Roman" w:hAnsi="Times New Roman" w:cs="Times New Roman"/>
          <w:color w:val="000000"/>
        </w:rPr>
        <w:t xml:space="preserve"> LGD: www.</w:t>
      </w:r>
      <w:r w:rsidR="00A8653A">
        <w:rPr>
          <w:rFonts w:ascii="Times New Roman" w:hAnsi="Times New Roman" w:cs="Times New Roman"/>
          <w:color w:val="000000"/>
        </w:rPr>
        <w:t>naszakrajna.org</w:t>
      </w:r>
    </w:p>
    <w:p w:rsidR="007B6E96" w:rsidRPr="00BC625F" w:rsidRDefault="007B6E96" w:rsidP="00BC625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C625F">
        <w:rPr>
          <w:rFonts w:ascii="Times New Roman" w:hAnsi="Times New Roman" w:cs="Times New Roman"/>
          <w:color w:val="000000"/>
        </w:rPr>
        <w:t>2. możliwość kontaktu z pracownikiem Biura LGD</w:t>
      </w:r>
      <w:r w:rsidR="001C4ABA" w:rsidRPr="00BC625F">
        <w:rPr>
          <w:rFonts w:ascii="Times New Roman" w:hAnsi="Times New Roman" w:cs="Times New Roman"/>
          <w:color w:val="000000"/>
        </w:rPr>
        <w:t xml:space="preserve"> w określonych godzinach i na określonych warunkach (np. umawianie się na konkretne godziny w przypadku dużej liczby zainteresowanych uzyskaniem informacji w czasie naboru wniosków)</w:t>
      </w:r>
    </w:p>
    <w:p w:rsidR="007B6E96" w:rsidRPr="00BC625F" w:rsidRDefault="007B6E96" w:rsidP="00BC625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C625F">
        <w:rPr>
          <w:rFonts w:ascii="Times New Roman" w:hAnsi="Times New Roman" w:cs="Times New Roman"/>
          <w:color w:val="000000"/>
        </w:rPr>
        <w:t>3. wszelkie materiały informacyjne i promocyjne, ulotki, broszury, instrukcje,</w:t>
      </w:r>
      <w:r w:rsidR="00AC04CE" w:rsidRPr="00BC625F">
        <w:rPr>
          <w:rFonts w:ascii="Times New Roman" w:hAnsi="Times New Roman" w:cs="Times New Roman"/>
          <w:color w:val="000000"/>
        </w:rPr>
        <w:t xml:space="preserve"> </w:t>
      </w:r>
    </w:p>
    <w:p w:rsidR="007B6E96" w:rsidRPr="00BC625F" w:rsidRDefault="007B6E96" w:rsidP="00BC625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C625F">
        <w:rPr>
          <w:rFonts w:ascii="Times New Roman" w:hAnsi="Times New Roman" w:cs="Times New Roman"/>
          <w:color w:val="000000"/>
        </w:rPr>
        <w:t>4. organizowanie konf</w:t>
      </w:r>
      <w:r w:rsidR="00A8653A">
        <w:rPr>
          <w:rFonts w:ascii="Times New Roman" w:hAnsi="Times New Roman" w:cs="Times New Roman"/>
          <w:color w:val="000000"/>
        </w:rPr>
        <w:t>erencji i szkoleń, które pozwolą</w:t>
      </w:r>
      <w:r w:rsidRPr="00BC625F">
        <w:rPr>
          <w:rFonts w:ascii="Times New Roman" w:hAnsi="Times New Roman" w:cs="Times New Roman"/>
          <w:color w:val="000000"/>
        </w:rPr>
        <w:t xml:space="preserve"> dotrzeć do ściśle wyselekcjonowanej grupy potencjalnych beneficjentów,</w:t>
      </w:r>
    </w:p>
    <w:p w:rsidR="007B6E96" w:rsidRPr="00BC625F" w:rsidRDefault="007B6E96" w:rsidP="00BC625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C625F">
        <w:rPr>
          <w:rFonts w:ascii="Times New Roman" w:hAnsi="Times New Roman" w:cs="Times New Roman"/>
          <w:color w:val="000000"/>
        </w:rPr>
        <w:t>5. przekazywanie informacji pocztą elektroniczną.</w:t>
      </w:r>
    </w:p>
    <w:p w:rsidR="00AC04CE" w:rsidRPr="00BC625F" w:rsidRDefault="007B6E96" w:rsidP="00BC625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C625F">
        <w:rPr>
          <w:rFonts w:ascii="Times New Roman" w:hAnsi="Times New Roman" w:cs="Times New Roman"/>
          <w:color w:val="000000"/>
        </w:rPr>
        <w:t xml:space="preserve">Budowanie komunikatów, ich zaawansowanie treści, informacje, </w:t>
      </w:r>
      <w:r w:rsidR="00A8653A">
        <w:rPr>
          <w:rFonts w:ascii="Times New Roman" w:hAnsi="Times New Roman" w:cs="Times New Roman"/>
          <w:color w:val="000000"/>
        </w:rPr>
        <w:t xml:space="preserve">winny być </w:t>
      </w:r>
      <w:r w:rsidRPr="00BC625F">
        <w:rPr>
          <w:rFonts w:ascii="Times New Roman" w:hAnsi="Times New Roman" w:cs="Times New Roman"/>
          <w:color w:val="000000"/>
        </w:rPr>
        <w:t xml:space="preserve">dostosowane do możliwości zrozumienia treści przez adresata. Na poziomie budzenia zainteresowania, czyli w komunikacji z </w:t>
      </w:r>
      <w:r w:rsidR="00AC04CE" w:rsidRPr="00BC625F">
        <w:rPr>
          <w:rFonts w:ascii="Times New Roman" w:hAnsi="Times New Roman" w:cs="Times New Roman"/>
          <w:color w:val="000000"/>
        </w:rPr>
        <w:t xml:space="preserve">mieszkańcami,  </w:t>
      </w:r>
      <w:r w:rsidRPr="00BC625F">
        <w:rPr>
          <w:rFonts w:ascii="Times New Roman" w:hAnsi="Times New Roman" w:cs="Times New Roman"/>
          <w:color w:val="000000"/>
        </w:rPr>
        <w:t>potencjalnym</w:t>
      </w:r>
      <w:r w:rsidR="00AC04CE" w:rsidRPr="00BC625F">
        <w:rPr>
          <w:rFonts w:ascii="Times New Roman" w:hAnsi="Times New Roman" w:cs="Times New Roman"/>
          <w:color w:val="000000"/>
        </w:rPr>
        <w:t>i beneficjentami</w:t>
      </w:r>
      <w:r w:rsidRPr="00BC625F">
        <w:rPr>
          <w:rFonts w:ascii="Times New Roman" w:hAnsi="Times New Roman" w:cs="Times New Roman"/>
          <w:color w:val="000000"/>
        </w:rPr>
        <w:t>, komunikaty muszą b</w:t>
      </w:r>
      <w:r w:rsidR="00AC04CE" w:rsidRPr="00BC625F">
        <w:rPr>
          <w:rFonts w:ascii="Times New Roman" w:hAnsi="Times New Roman" w:cs="Times New Roman"/>
          <w:color w:val="000000"/>
        </w:rPr>
        <w:t>ędą</w:t>
      </w:r>
      <w:r w:rsidRPr="00BC625F">
        <w:rPr>
          <w:rFonts w:ascii="Times New Roman" w:hAnsi="Times New Roman" w:cs="Times New Roman"/>
          <w:color w:val="000000"/>
        </w:rPr>
        <w:t xml:space="preserve"> formułowane w sposób przejrzysty, zrozumiały, bez nadmiernie często występującego żargonu </w:t>
      </w:r>
      <w:r w:rsidR="00AC04CE" w:rsidRPr="00BC625F">
        <w:rPr>
          <w:rFonts w:ascii="Times New Roman" w:hAnsi="Times New Roman" w:cs="Times New Roman"/>
          <w:color w:val="000000"/>
        </w:rPr>
        <w:t>branżowego nie dla wszystkich zrozumiałego. Informacja sformułowana jest</w:t>
      </w:r>
      <w:r w:rsidRPr="00BC625F">
        <w:rPr>
          <w:rFonts w:ascii="Times New Roman" w:hAnsi="Times New Roman" w:cs="Times New Roman"/>
          <w:color w:val="000000"/>
        </w:rPr>
        <w:t xml:space="preserve"> w sposób niemal spersonalizowany, czyli uwzględniający język korzyści specyficzny dla danej</w:t>
      </w:r>
      <w:r w:rsidR="00AC04CE" w:rsidRPr="00BC625F">
        <w:rPr>
          <w:rFonts w:ascii="Times New Roman" w:hAnsi="Times New Roman" w:cs="Times New Roman"/>
        </w:rPr>
        <w:t xml:space="preserve"> </w:t>
      </w:r>
      <w:r w:rsidR="00AC04CE" w:rsidRPr="00BC625F">
        <w:rPr>
          <w:rFonts w:ascii="Times New Roman" w:hAnsi="Times New Roman" w:cs="Times New Roman"/>
          <w:color w:val="000000"/>
        </w:rPr>
        <w:t xml:space="preserve">grupy docelowej, uwzględnieniem budzenia motywacji do zainteresowania i skorzystania ze środków dostępnych w ramach realizacji LSR. </w:t>
      </w:r>
      <w:r w:rsidR="007B0837">
        <w:rPr>
          <w:rFonts w:ascii="Times New Roman" w:hAnsi="Times New Roman" w:cs="Times New Roman"/>
          <w:color w:val="000000"/>
        </w:rPr>
        <w:t xml:space="preserve">          </w:t>
      </w:r>
      <w:r w:rsidR="00AC04CE" w:rsidRPr="00BC625F">
        <w:rPr>
          <w:rFonts w:ascii="Times New Roman" w:hAnsi="Times New Roman" w:cs="Times New Roman"/>
          <w:color w:val="000000"/>
        </w:rPr>
        <w:lastRenderedPageBreak/>
        <w:t>W informacji i komunikatach przeważają</w:t>
      </w:r>
      <w:r w:rsidR="005945CB" w:rsidRPr="00BC625F">
        <w:rPr>
          <w:rFonts w:ascii="Times New Roman" w:hAnsi="Times New Roman" w:cs="Times New Roman"/>
          <w:color w:val="000000"/>
        </w:rPr>
        <w:t xml:space="preserve"> korzyści i obietnice zmian oraz</w:t>
      </w:r>
      <w:r w:rsidR="00AC04CE" w:rsidRPr="00BC625F">
        <w:rPr>
          <w:rFonts w:ascii="Times New Roman" w:hAnsi="Times New Roman" w:cs="Times New Roman"/>
          <w:color w:val="000000"/>
        </w:rPr>
        <w:t xml:space="preserve"> </w:t>
      </w:r>
      <w:r w:rsidR="005945CB" w:rsidRPr="00BC625F">
        <w:rPr>
          <w:rFonts w:ascii="Times New Roman" w:hAnsi="Times New Roman" w:cs="Times New Roman"/>
          <w:color w:val="000000"/>
        </w:rPr>
        <w:t>efekty</w:t>
      </w:r>
      <w:r w:rsidR="00AC04CE" w:rsidRPr="00BC625F">
        <w:rPr>
          <w:rFonts w:ascii="Times New Roman" w:hAnsi="Times New Roman" w:cs="Times New Roman"/>
          <w:color w:val="000000"/>
        </w:rPr>
        <w:t xml:space="preserve"> bezpośrednio dotyczą</w:t>
      </w:r>
      <w:r w:rsidR="005945CB" w:rsidRPr="00BC625F">
        <w:rPr>
          <w:rFonts w:ascii="Times New Roman" w:hAnsi="Times New Roman" w:cs="Times New Roman"/>
          <w:color w:val="000000"/>
        </w:rPr>
        <w:t>ce</w:t>
      </w:r>
      <w:r w:rsidR="00AC04CE" w:rsidRPr="00BC625F">
        <w:rPr>
          <w:rFonts w:ascii="Times New Roman" w:hAnsi="Times New Roman" w:cs="Times New Roman"/>
          <w:color w:val="000000"/>
        </w:rPr>
        <w:t xml:space="preserve"> zainteresowanego.</w:t>
      </w:r>
    </w:p>
    <w:p w:rsidR="00AC04CE" w:rsidRPr="00BC625F" w:rsidRDefault="005945CB" w:rsidP="00BC625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C625F">
        <w:rPr>
          <w:rFonts w:ascii="Times New Roman" w:hAnsi="Times New Roman" w:cs="Times New Roman"/>
          <w:color w:val="000000"/>
        </w:rPr>
        <w:t>Dla</w:t>
      </w:r>
      <w:r w:rsidR="00AC04CE" w:rsidRPr="00BC625F">
        <w:rPr>
          <w:rFonts w:ascii="Times New Roman" w:hAnsi="Times New Roman" w:cs="Times New Roman"/>
          <w:color w:val="000000"/>
        </w:rPr>
        <w:t xml:space="preserve"> beneficjentów, ważniejszym wsparciem </w:t>
      </w:r>
      <w:r w:rsidRPr="00BC625F">
        <w:rPr>
          <w:rFonts w:ascii="Times New Roman" w:hAnsi="Times New Roman" w:cs="Times New Roman"/>
          <w:color w:val="000000"/>
        </w:rPr>
        <w:t>jest konkretna</w:t>
      </w:r>
      <w:r w:rsidR="00AC04CE" w:rsidRPr="00BC625F">
        <w:rPr>
          <w:rFonts w:ascii="Times New Roman" w:hAnsi="Times New Roman" w:cs="Times New Roman"/>
          <w:color w:val="000000"/>
        </w:rPr>
        <w:t xml:space="preserve"> informacj</w:t>
      </w:r>
      <w:r w:rsidRPr="00BC625F">
        <w:rPr>
          <w:rFonts w:ascii="Times New Roman" w:hAnsi="Times New Roman" w:cs="Times New Roman"/>
          <w:color w:val="000000"/>
        </w:rPr>
        <w:t>a</w:t>
      </w:r>
      <w:r w:rsidR="00AC04CE" w:rsidRPr="00BC625F">
        <w:rPr>
          <w:rFonts w:ascii="Times New Roman" w:hAnsi="Times New Roman" w:cs="Times New Roman"/>
          <w:color w:val="000000"/>
        </w:rPr>
        <w:t xml:space="preserve"> dotyczące realizowanego projektu. Na tym poziomie</w:t>
      </w:r>
      <w:r w:rsidRPr="00BC625F">
        <w:rPr>
          <w:rFonts w:ascii="Times New Roman" w:hAnsi="Times New Roman" w:cs="Times New Roman"/>
          <w:color w:val="000000"/>
        </w:rPr>
        <w:t xml:space="preserve"> ideałem będzie stworzenie</w:t>
      </w:r>
      <w:r w:rsidR="00AC04CE" w:rsidRPr="00BC625F">
        <w:rPr>
          <w:rFonts w:ascii="Times New Roman" w:hAnsi="Times New Roman" w:cs="Times New Roman"/>
          <w:color w:val="000000"/>
        </w:rPr>
        <w:t xml:space="preserve"> relacji opiekun (pracownik Biura LGD) – beneficjent. </w:t>
      </w:r>
      <w:r w:rsidRPr="00BC625F">
        <w:rPr>
          <w:rFonts w:ascii="Times New Roman" w:hAnsi="Times New Roman" w:cs="Times New Roman"/>
          <w:color w:val="000000"/>
        </w:rPr>
        <w:t>D</w:t>
      </w:r>
      <w:r w:rsidR="00AC04CE" w:rsidRPr="00BC625F">
        <w:rPr>
          <w:rFonts w:ascii="Times New Roman" w:hAnsi="Times New Roman" w:cs="Times New Roman"/>
          <w:color w:val="000000"/>
        </w:rPr>
        <w:t xml:space="preserve">la tej grupy </w:t>
      </w:r>
      <w:r w:rsidRPr="00BC625F">
        <w:rPr>
          <w:rFonts w:ascii="Times New Roman" w:hAnsi="Times New Roman" w:cs="Times New Roman"/>
          <w:color w:val="000000"/>
        </w:rPr>
        <w:t xml:space="preserve">równocześnie powstaną </w:t>
      </w:r>
      <w:r w:rsidR="00AC04CE" w:rsidRPr="00BC625F">
        <w:rPr>
          <w:rFonts w:ascii="Times New Roman" w:hAnsi="Times New Roman" w:cs="Times New Roman"/>
          <w:color w:val="000000"/>
        </w:rPr>
        <w:t>komunikaty motywujące do promocji idei</w:t>
      </w:r>
      <w:r w:rsidRPr="00BC625F">
        <w:rPr>
          <w:rFonts w:ascii="Times New Roman" w:hAnsi="Times New Roman" w:cs="Times New Roman"/>
          <w:color w:val="000000"/>
        </w:rPr>
        <w:t xml:space="preserve"> zawartych w LSR realizowanych za pomocą</w:t>
      </w:r>
      <w:r w:rsidR="00AC04CE" w:rsidRPr="00BC625F">
        <w:rPr>
          <w:rFonts w:ascii="Times New Roman" w:hAnsi="Times New Roman" w:cs="Times New Roman"/>
          <w:color w:val="000000"/>
        </w:rPr>
        <w:t xml:space="preserve"> FE. Beneficjenci </w:t>
      </w:r>
      <w:r w:rsidRPr="00BC625F">
        <w:rPr>
          <w:rFonts w:ascii="Times New Roman" w:hAnsi="Times New Roman" w:cs="Times New Roman"/>
          <w:color w:val="000000"/>
        </w:rPr>
        <w:t xml:space="preserve">są </w:t>
      </w:r>
      <w:r w:rsidR="00AC04CE" w:rsidRPr="00BC625F">
        <w:rPr>
          <w:rFonts w:ascii="Times New Roman" w:hAnsi="Times New Roman" w:cs="Times New Roman"/>
          <w:color w:val="000000"/>
        </w:rPr>
        <w:t>instruowani w zakresie sposobu budowania komunikat</w:t>
      </w:r>
      <w:r w:rsidR="007B0837">
        <w:rPr>
          <w:rFonts w:ascii="Times New Roman" w:hAnsi="Times New Roman" w:cs="Times New Roman"/>
          <w:color w:val="000000"/>
        </w:rPr>
        <w:t>ów dedykowanych uczestnikom</w:t>
      </w:r>
      <w:r w:rsidR="00AC04CE" w:rsidRPr="00BC625F">
        <w:rPr>
          <w:rFonts w:ascii="Times New Roman" w:hAnsi="Times New Roman" w:cs="Times New Roman"/>
          <w:color w:val="000000"/>
        </w:rPr>
        <w:t xml:space="preserve"> projektu. Użyteczność informacji udostępnianych beneficjentowi wynika z uwzględnienia przy jej opracowaniu perspektywy beneficjenta, jego potrzeb i oczekiwań. </w:t>
      </w:r>
    </w:p>
    <w:p w:rsidR="00AC04CE" w:rsidRPr="00BC625F" w:rsidRDefault="00AC04CE" w:rsidP="00BC625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C625F">
        <w:rPr>
          <w:rFonts w:ascii="Times New Roman" w:hAnsi="Times New Roman" w:cs="Times New Roman"/>
          <w:color w:val="000000"/>
        </w:rPr>
        <w:t>Środki przekazu pozwalają na realizację komunikacji z poszczególnymi grupami docelowymi. Poniższe zestawienie przedstawia środki przekazu wykorzystane na każdym etapie komunikacji w zależności od zakładanych potrzeb określonych grup docelowych.</w:t>
      </w:r>
    </w:p>
    <w:p w:rsidR="00AC04CE" w:rsidRPr="00BC625F" w:rsidRDefault="00AC04CE" w:rsidP="00BC625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C625F">
        <w:rPr>
          <w:rFonts w:ascii="Times New Roman" w:hAnsi="Times New Roman" w:cs="Times New Roman"/>
          <w:color w:val="000000"/>
        </w:rPr>
        <w:t>Dotarcie bezpośrednie (obejmuje sposoby komunikacji z docelowymi odbiorcami bez pośrednictwa zewnętrznych mediów).</w:t>
      </w:r>
    </w:p>
    <w:p w:rsidR="00AC04CE" w:rsidRPr="00BC625F" w:rsidRDefault="00AC04CE" w:rsidP="00BC625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C625F">
        <w:rPr>
          <w:rFonts w:ascii="Times New Roman" w:hAnsi="Times New Roman" w:cs="Times New Roman"/>
          <w:color w:val="000000"/>
        </w:rPr>
        <w:t>• Imprezy i wydarzenia promocyjne;</w:t>
      </w:r>
    </w:p>
    <w:p w:rsidR="00AC04CE" w:rsidRPr="00BC625F" w:rsidRDefault="00AC04CE" w:rsidP="00BC625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C625F">
        <w:rPr>
          <w:rFonts w:ascii="Times New Roman" w:hAnsi="Times New Roman" w:cs="Times New Roman"/>
          <w:color w:val="000000"/>
        </w:rPr>
        <w:t>• strona internetowa LGD: www.</w:t>
      </w:r>
      <w:r w:rsidR="005945CB" w:rsidRPr="00BC625F">
        <w:rPr>
          <w:rFonts w:ascii="Times New Roman" w:hAnsi="Times New Roman" w:cs="Times New Roman"/>
          <w:color w:val="000000"/>
        </w:rPr>
        <w:t>naszakrajna.com</w:t>
      </w:r>
      <w:r w:rsidRPr="00BC625F">
        <w:rPr>
          <w:rFonts w:ascii="Times New Roman" w:hAnsi="Times New Roman" w:cs="Times New Roman"/>
          <w:color w:val="000000"/>
        </w:rPr>
        <w:t>;</w:t>
      </w:r>
    </w:p>
    <w:p w:rsidR="00AC04CE" w:rsidRPr="00BC625F" w:rsidRDefault="00AC04CE" w:rsidP="00BC625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C625F">
        <w:rPr>
          <w:rFonts w:ascii="Times New Roman" w:hAnsi="Times New Roman" w:cs="Times New Roman"/>
          <w:color w:val="000000"/>
        </w:rPr>
        <w:t>• Konkursy promocyjne;</w:t>
      </w:r>
    </w:p>
    <w:p w:rsidR="00AC04CE" w:rsidRPr="00BC625F" w:rsidRDefault="00AC04CE" w:rsidP="00BC625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C625F">
        <w:rPr>
          <w:rFonts w:ascii="Times New Roman" w:hAnsi="Times New Roman" w:cs="Times New Roman"/>
          <w:color w:val="000000"/>
        </w:rPr>
        <w:t>• Infolinia dla potencjalnych beneficjentów (telefoniczny kontakt z pracownikami Biura LGD);</w:t>
      </w:r>
    </w:p>
    <w:p w:rsidR="00AC04CE" w:rsidRPr="00BC625F" w:rsidRDefault="00AC04CE" w:rsidP="00BC625F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color w:val="000000"/>
        </w:rPr>
      </w:pPr>
      <w:r w:rsidRPr="00BC625F">
        <w:rPr>
          <w:rFonts w:ascii="Times New Roman" w:hAnsi="Times New Roman" w:cs="Times New Roman"/>
          <w:color w:val="000000"/>
        </w:rPr>
        <w:t>Poczta elektroniczna, e-newsletter,</w:t>
      </w:r>
    </w:p>
    <w:p w:rsidR="00AC04CE" w:rsidRPr="00BC625F" w:rsidRDefault="00AC04CE" w:rsidP="00BC625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C625F">
        <w:rPr>
          <w:rFonts w:ascii="Times New Roman" w:hAnsi="Times New Roman" w:cs="Times New Roman"/>
          <w:color w:val="000000"/>
        </w:rPr>
        <w:t>• Konferencje, szkolenia, warsztaty, wizyty studyjne;</w:t>
      </w:r>
    </w:p>
    <w:p w:rsidR="00AC04CE" w:rsidRPr="00BC625F" w:rsidRDefault="00AC04CE" w:rsidP="00BC625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C625F">
        <w:rPr>
          <w:rFonts w:ascii="Times New Roman" w:hAnsi="Times New Roman" w:cs="Times New Roman"/>
          <w:color w:val="000000"/>
        </w:rPr>
        <w:t>• Drukowane lub elektroniczne materiały informacyjne, przewodniki, ulotki i instrukcje;</w:t>
      </w:r>
    </w:p>
    <w:p w:rsidR="00AC04CE" w:rsidRPr="00BC625F" w:rsidRDefault="00AC04CE" w:rsidP="00BC625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C625F">
        <w:rPr>
          <w:rFonts w:ascii="Times New Roman" w:hAnsi="Times New Roman" w:cs="Times New Roman"/>
          <w:color w:val="000000"/>
        </w:rPr>
        <w:t>• Ogłoszenia na tablicach urzędowych w urzędach</w:t>
      </w:r>
      <w:r w:rsidR="00ED1EF5" w:rsidRPr="00BC625F">
        <w:rPr>
          <w:rFonts w:ascii="Times New Roman" w:hAnsi="Times New Roman" w:cs="Times New Roman"/>
          <w:color w:val="000000"/>
        </w:rPr>
        <w:t>, sołectwach</w:t>
      </w:r>
      <w:r w:rsidRPr="00BC625F">
        <w:rPr>
          <w:rFonts w:ascii="Times New Roman" w:hAnsi="Times New Roman" w:cs="Times New Roman"/>
          <w:color w:val="000000"/>
        </w:rPr>
        <w:t xml:space="preserve"> oraz stronach internetowych urzędów;</w:t>
      </w:r>
    </w:p>
    <w:p w:rsidR="00AC04CE" w:rsidRPr="00BC625F" w:rsidRDefault="00AC04CE" w:rsidP="00BC625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C625F">
        <w:rPr>
          <w:rFonts w:ascii="Times New Roman" w:hAnsi="Times New Roman" w:cs="Times New Roman"/>
          <w:color w:val="000000"/>
        </w:rPr>
        <w:t>• Ankiety.</w:t>
      </w:r>
    </w:p>
    <w:p w:rsidR="00AC04CE" w:rsidRPr="00BC625F" w:rsidRDefault="00AC04CE" w:rsidP="00BC625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C625F">
        <w:rPr>
          <w:rFonts w:ascii="Times New Roman" w:hAnsi="Times New Roman" w:cs="Times New Roman"/>
          <w:color w:val="000000"/>
        </w:rPr>
        <w:t>Dotarcie pośrednie (obejmuje sposoby komunikacji z docelowymi odbiorcami za pomocą zewnętrznych mediów):</w:t>
      </w:r>
    </w:p>
    <w:p w:rsidR="00AC04CE" w:rsidRPr="00BC625F" w:rsidRDefault="00AC04CE" w:rsidP="00BC625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C625F">
        <w:rPr>
          <w:rFonts w:ascii="Times New Roman" w:hAnsi="Times New Roman" w:cs="Times New Roman"/>
          <w:color w:val="000000"/>
        </w:rPr>
        <w:t>• Kampanie reklamowe i informacyjne w mediach lokalnych (artykuły w prasie i serwisac</w:t>
      </w:r>
      <w:r w:rsidR="00ED1EF5" w:rsidRPr="00BC625F">
        <w:rPr>
          <w:rFonts w:ascii="Times New Roman" w:hAnsi="Times New Roman" w:cs="Times New Roman"/>
          <w:color w:val="000000"/>
        </w:rPr>
        <w:t>h internetowych</w:t>
      </w:r>
      <w:r w:rsidRPr="00BC625F">
        <w:rPr>
          <w:rFonts w:ascii="Times New Roman" w:hAnsi="Times New Roman" w:cs="Times New Roman"/>
          <w:color w:val="000000"/>
        </w:rPr>
        <w:t>);</w:t>
      </w:r>
    </w:p>
    <w:p w:rsidR="00AC04CE" w:rsidRPr="00BC625F" w:rsidRDefault="00AC04CE" w:rsidP="00BC625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C625F">
        <w:rPr>
          <w:rFonts w:ascii="Times New Roman" w:hAnsi="Times New Roman" w:cs="Times New Roman"/>
          <w:color w:val="000000"/>
        </w:rPr>
        <w:t>• Informacje w mediach społecznościowych;</w:t>
      </w:r>
    </w:p>
    <w:p w:rsidR="00AC04CE" w:rsidRPr="00BC625F" w:rsidRDefault="00AC04CE" w:rsidP="00BC625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C625F">
        <w:rPr>
          <w:rFonts w:ascii="Times New Roman" w:hAnsi="Times New Roman" w:cs="Times New Roman"/>
          <w:color w:val="000000"/>
        </w:rPr>
        <w:t>• Mailingi;</w:t>
      </w:r>
    </w:p>
    <w:p w:rsidR="00AC04CE" w:rsidRPr="00BC625F" w:rsidRDefault="00AC04CE" w:rsidP="00BC625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C625F">
        <w:rPr>
          <w:rFonts w:ascii="Times New Roman" w:hAnsi="Times New Roman" w:cs="Times New Roman"/>
          <w:color w:val="000000"/>
        </w:rPr>
        <w:t>• Biuletyn informacyjny;</w:t>
      </w:r>
    </w:p>
    <w:p w:rsidR="00AC04CE" w:rsidRPr="00BC625F" w:rsidRDefault="00AC04CE" w:rsidP="00BC625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C625F">
        <w:rPr>
          <w:rFonts w:ascii="Times New Roman" w:hAnsi="Times New Roman" w:cs="Times New Roman"/>
          <w:color w:val="000000"/>
        </w:rPr>
        <w:t xml:space="preserve">• Reklama </w:t>
      </w:r>
      <w:r w:rsidR="007B0837">
        <w:rPr>
          <w:rFonts w:ascii="Times New Roman" w:hAnsi="Times New Roman" w:cs="Times New Roman"/>
          <w:color w:val="000000"/>
        </w:rPr>
        <w:t>„</w:t>
      </w:r>
      <w:r w:rsidRPr="00BC625F">
        <w:rPr>
          <w:rFonts w:ascii="Times New Roman" w:hAnsi="Times New Roman" w:cs="Times New Roman"/>
          <w:color w:val="000000"/>
        </w:rPr>
        <w:t>szeptana.</w:t>
      </w:r>
    </w:p>
    <w:p w:rsidR="00AC04CE" w:rsidRPr="00BC625F" w:rsidRDefault="00491D84" w:rsidP="00BC625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C625F">
        <w:rPr>
          <w:rFonts w:ascii="Times New Roman" w:hAnsi="Times New Roman" w:cs="Times New Roman"/>
          <w:color w:val="000000"/>
        </w:rPr>
        <w:t>LGD wykorzysta</w:t>
      </w:r>
      <w:r w:rsidR="00AC04CE" w:rsidRPr="00BC625F">
        <w:rPr>
          <w:rFonts w:ascii="Times New Roman" w:hAnsi="Times New Roman" w:cs="Times New Roman"/>
          <w:color w:val="000000"/>
        </w:rPr>
        <w:t xml:space="preserve"> wszelkiego rodzaju spotkania</w:t>
      </w:r>
      <w:r w:rsidR="00ED1EF5" w:rsidRPr="00BC625F">
        <w:rPr>
          <w:rFonts w:ascii="Times New Roman" w:hAnsi="Times New Roman" w:cs="Times New Roman"/>
          <w:color w:val="000000"/>
        </w:rPr>
        <w:t xml:space="preserve"> organizowane przez </w:t>
      </w:r>
      <w:r w:rsidRPr="00BC625F">
        <w:rPr>
          <w:rFonts w:ascii="Times New Roman" w:hAnsi="Times New Roman" w:cs="Times New Roman"/>
          <w:color w:val="000000"/>
        </w:rPr>
        <w:t>inne podmioty</w:t>
      </w:r>
      <w:r w:rsidR="00AC04CE" w:rsidRPr="00BC625F">
        <w:rPr>
          <w:rFonts w:ascii="Times New Roman" w:hAnsi="Times New Roman" w:cs="Times New Roman"/>
          <w:color w:val="000000"/>
        </w:rPr>
        <w:t>, w których uczestniczyć będą pracownicy Biura LGD inform</w:t>
      </w:r>
      <w:r w:rsidRPr="00BC625F">
        <w:rPr>
          <w:rFonts w:ascii="Times New Roman" w:hAnsi="Times New Roman" w:cs="Times New Roman"/>
          <w:color w:val="000000"/>
        </w:rPr>
        <w:t>ując</w:t>
      </w:r>
      <w:r w:rsidR="00AC04CE" w:rsidRPr="00BC625F">
        <w:rPr>
          <w:rFonts w:ascii="Times New Roman" w:hAnsi="Times New Roman" w:cs="Times New Roman"/>
          <w:color w:val="000000"/>
        </w:rPr>
        <w:t>, w zależności od aktualnej potrzeby, o aktualnych konkursach o dofinansowanie operacji, planowanych działaniach, ważnych z punktu widzenia uczestników poszczególnych spotkań.</w:t>
      </w:r>
    </w:p>
    <w:p w:rsidR="000E2594" w:rsidRPr="00BC625F" w:rsidRDefault="00AC04CE" w:rsidP="00BC625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625F">
        <w:rPr>
          <w:rFonts w:ascii="Times New Roman" w:hAnsi="Times New Roman" w:cs="Times New Roman"/>
          <w:b/>
          <w:color w:val="000000"/>
        </w:rPr>
        <w:t xml:space="preserve">Działania komunikacyjne skierowane do grup </w:t>
      </w:r>
      <w:proofErr w:type="spellStart"/>
      <w:r w:rsidRPr="00BC625F">
        <w:rPr>
          <w:rFonts w:ascii="Times New Roman" w:hAnsi="Times New Roman" w:cs="Times New Roman"/>
          <w:b/>
          <w:color w:val="000000"/>
        </w:rPr>
        <w:t>defaworyzowanych</w:t>
      </w:r>
      <w:proofErr w:type="spellEnd"/>
      <w:r w:rsidRPr="00BC625F">
        <w:rPr>
          <w:rFonts w:ascii="Times New Roman" w:hAnsi="Times New Roman" w:cs="Times New Roman"/>
          <w:b/>
          <w:color w:val="000000"/>
        </w:rPr>
        <w:t xml:space="preserve"> ze względu na dostęp do rynku pracy</w:t>
      </w:r>
      <w:r w:rsidR="0054139C" w:rsidRPr="00BC625F">
        <w:rPr>
          <w:rFonts w:ascii="Times New Roman" w:hAnsi="Times New Roman" w:cs="Times New Roman"/>
          <w:b/>
          <w:color w:val="000000"/>
        </w:rPr>
        <w:t xml:space="preserve"> (bezrobotni, nisko opłacani pracownicy, zatrudniani w niepewnych warunkach)</w:t>
      </w:r>
    </w:p>
    <w:p w:rsidR="00491D84" w:rsidRPr="00BC625F" w:rsidRDefault="00491D84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lastRenderedPageBreak/>
        <w:t xml:space="preserve">W stosunku do grup wykluczonych, </w:t>
      </w:r>
      <w:proofErr w:type="spellStart"/>
      <w:r w:rsidRPr="00BC625F">
        <w:rPr>
          <w:rFonts w:ascii="Times New Roman" w:hAnsi="Times New Roman" w:cs="Times New Roman"/>
        </w:rPr>
        <w:t>defaworyzowanych</w:t>
      </w:r>
      <w:proofErr w:type="spellEnd"/>
      <w:r w:rsidRPr="00BC625F">
        <w:rPr>
          <w:rFonts w:ascii="Times New Roman" w:hAnsi="Times New Roman" w:cs="Times New Roman"/>
        </w:rPr>
        <w:t xml:space="preserve"> ze względu na dostęp do rynku pracy stos</w:t>
      </w:r>
      <w:r w:rsidR="00124D25" w:rsidRPr="00BC625F">
        <w:rPr>
          <w:rFonts w:ascii="Times New Roman" w:hAnsi="Times New Roman" w:cs="Times New Roman"/>
        </w:rPr>
        <w:t>uje się</w:t>
      </w:r>
      <w:r w:rsidRPr="00BC625F">
        <w:rPr>
          <w:rFonts w:ascii="Times New Roman" w:hAnsi="Times New Roman" w:cs="Times New Roman"/>
        </w:rPr>
        <w:t xml:space="preserve"> następujące działania komunikacyjne:</w:t>
      </w:r>
    </w:p>
    <w:p w:rsidR="00491D84" w:rsidRPr="00BC625F" w:rsidRDefault="00491D84" w:rsidP="00BC625F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 xml:space="preserve"> informacja na </w:t>
      </w:r>
      <w:r w:rsidR="005D7A67" w:rsidRPr="00BC625F">
        <w:rPr>
          <w:rFonts w:ascii="Times New Roman" w:hAnsi="Times New Roman" w:cs="Times New Roman"/>
        </w:rPr>
        <w:t>stronie internetowej LGD</w:t>
      </w:r>
      <w:r w:rsidRPr="00BC625F">
        <w:rPr>
          <w:rFonts w:ascii="Times New Roman" w:hAnsi="Times New Roman" w:cs="Times New Roman"/>
        </w:rPr>
        <w:t>,</w:t>
      </w:r>
    </w:p>
    <w:p w:rsidR="00491D84" w:rsidRPr="00BC625F" w:rsidRDefault="005D7A67" w:rsidP="00BC625F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spotkania w siedzibie</w:t>
      </w:r>
      <w:r w:rsidR="00491D84" w:rsidRPr="00BC625F">
        <w:rPr>
          <w:rFonts w:ascii="Times New Roman" w:hAnsi="Times New Roman" w:cs="Times New Roman"/>
        </w:rPr>
        <w:t xml:space="preserve"> Powiatowych Urzędów Pracy,</w:t>
      </w:r>
    </w:p>
    <w:p w:rsidR="00491D84" w:rsidRPr="00BC625F" w:rsidRDefault="00491D84" w:rsidP="00BC625F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spotkania w ponadgimnazjalnych szkołach zawodowych,</w:t>
      </w:r>
    </w:p>
    <w:p w:rsidR="00491D84" w:rsidRPr="00BC625F" w:rsidRDefault="00491D84" w:rsidP="00BC625F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zapraszanie przedstawicieli samorządu uczniowskiego szkół ponadgimnazjalnych, oraz młodzieżowych organizacji pozarządowych na spotkania i szkolenia,</w:t>
      </w:r>
    </w:p>
    <w:p w:rsidR="00491D84" w:rsidRPr="00BC625F" w:rsidRDefault="00491D84" w:rsidP="00BC625F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udział w targach pracy na obszarze LGD,</w:t>
      </w:r>
    </w:p>
    <w:p w:rsidR="00491D84" w:rsidRPr="00BC625F" w:rsidRDefault="00491D84" w:rsidP="00BC625F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informacja na gminnych spotkaniach organizacji pozarządowych, gminnych spotkaniach z sołtysami,</w:t>
      </w:r>
    </w:p>
    <w:p w:rsidR="00491D84" w:rsidRPr="00BC625F" w:rsidRDefault="00491D84" w:rsidP="00BC625F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 xml:space="preserve">szkolenia dedykowane osobom z grupy </w:t>
      </w:r>
      <w:proofErr w:type="spellStart"/>
      <w:r w:rsidRPr="00BC625F">
        <w:rPr>
          <w:rFonts w:ascii="Times New Roman" w:hAnsi="Times New Roman" w:cs="Times New Roman"/>
        </w:rPr>
        <w:t>defaworyzowanej</w:t>
      </w:r>
      <w:proofErr w:type="spellEnd"/>
      <w:r w:rsidRPr="00BC625F">
        <w:rPr>
          <w:rFonts w:ascii="Times New Roman" w:hAnsi="Times New Roman" w:cs="Times New Roman"/>
        </w:rPr>
        <w:t>,</w:t>
      </w:r>
    </w:p>
    <w:p w:rsidR="00491D84" w:rsidRPr="00BC625F" w:rsidRDefault="00491D84" w:rsidP="00BC625F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doradztwo indywidualne pracownika Biura LGD,</w:t>
      </w:r>
    </w:p>
    <w:p w:rsidR="00491D84" w:rsidRPr="00BC625F" w:rsidRDefault="00491D84" w:rsidP="00BC625F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poczta el</w:t>
      </w:r>
      <w:r w:rsidR="005D7A67" w:rsidRPr="00BC625F">
        <w:rPr>
          <w:rFonts w:ascii="Times New Roman" w:hAnsi="Times New Roman" w:cs="Times New Roman"/>
        </w:rPr>
        <w:t>ektroniczna</w:t>
      </w:r>
      <w:r w:rsidRPr="00BC625F">
        <w:rPr>
          <w:rFonts w:ascii="Times New Roman" w:hAnsi="Times New Roman" w:cs="Times New Roman"/>
        </w:rPr>
        <w:t>.</w:t>
      </w:r>
    </w:p>
    <w:p w:rsidR="00491D84" w:rsidRPr="00BC625F" w:rsidRDefault="00491D84" w:rsidP="00BC625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625F">
        <w:rPr>
          <w:rFonts w:ascii="Times New Roman" w:hAnsi="Times New Roman" w:cs="Times New Roman"/>
          <w:b/>
        </w:rPr>
        <w:t>Komunikacja z osobami z różnymi niepełnosprawnościami</w:t>
      </w:r>
    </w:p>
    <w:p w:rsidR="00491D84" w:rsidRPr="00BC625F" w:rsidRDefault="00491D84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Podstawowym wymogiem komunikacji jest zapewnienie równego dostępu do informacji na temat LSR. Należy dążyć do tego, aby skuteczność komunikacji z osobami z różnymi niepełnosprawnościami była taka sama, jak w przypadku komunikacji z pozostałymi grupami. Wypełnienie tych wymogów wiąże się z zastosowaniem w komunikacji z osobami z niepełnosprawnościami następujących zasad:</w:t>
      </w:r>
    </w:p>
    <w:p w:rsidR="00491D84" w:rsidRPr="00BC625F" w:rsidRDefault="00491D84" w:rsidP="00BC625F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Przewidywanie potrzeb osób z różnymi niepełnosprawnościami i uwzględnianie ich na etapie planowania danego działania informacyjnego, promocyjnego lub edukacyjnego;</w:t>
      </w:r>
    </w:p>
    <w:p w:rsidR="00491D84" w:rsidRPr="00BC625F" w:rsidRDefault="00491D84" w:rsidP="00BC625F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Uzupełnienie standardowego sposobu komunikacji o dodatkowe środki, które pomogą osobom z różnymi niepełnosprawnościami w odbiorze komunikatu;</w:t>
      </w:r>
    </w:p>
    <w:p w:rsidR="00491D84" w:rsidRPr="00BC625F" w:rsidRDefault="00491D84" w:rsidP="00BC625F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Dopasowanie zastosowanych środków oraz kontekstu komunikacji do różnych rodzajów niepełnosprawności.</w:t>
      </w:r>
    </w:p>
    <w:p w:rsidR="00491D84" w:rsidRPr="00BC625F" w:rsidRDefault="00491D84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Przykłady konkretnych rozwiązań w komunikacji z osobami niepełnosprawnymi:</w:t>
      </w:r>
    </w:p>
    <w:p w:rsidR="00491D84" w:rsidRPr="00BC625F" w:rsidRDefault="00491D84" w:rsidP="00BC625F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indywidualne konsultacje u klienta</w:t>
      </w:r>
      <w:r w:rsidR="005D7A67" w:rsidRPr="00BC625F">
        <w:rPr>
          <w:rFonts w:ascii="Times New Roman" w:hAnsi="Times New Roman" w:cs="Times New Roman"/>
        </w:rPr>
        <w:t xml:space="preserve"> przeprowadzone przez pracownika Biura LGD; </w:t>
      </w:r>
      <w:r w:rsidR="00FA2D2A" w:rsidRPr="00BC625F">
        <w:rPr>
          <w:rFonts w:ascii="Times New Roman" w:hAnsi="Times New Roman" w:cs="Times New Roman"/>
        </w:rPr>
        <w:t xml:space="preserve">zakres usługi informacyjnej i doradczej </w:t>
      </w:r>
      <w:r w:rsidR="005D7A67" w:rsidRPr="00BC625F">
        <w:rPr>
          <w:rFonts w:ascii="Times New Roman" w:hAnsi="Times New Roman" w:cs="Times New Roman"/>
        </w:rPr>
        <w:t xml:space="preserve">identyczny jak dla </w:t>
      </w:r>
      <w:r w:rsidRPr="00BC625F">
        <w:rPr>
          <w:rFonts w:ascii="Times New Roman" w:hAnsi="Times New Roman" w:cs="Times New Roman"/>
        </w:rPr>
        <w:t>konsultacji w Biurze LGD;</w:t>
      </w:r>
    </w:p>
    <w:p w:rsidR="00491D84" w:rsidRPr="00BC625F" w:rsidRDefault="00491D84" w:rsidP="00BC625F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przedstawiciele środowisk i organizacji pozarządowych z obszaru działania LGD funkcjonujących na rynku osób z różnymi niepełnosprawnościami będą zapraszani na organizowane konferencje i szkolenia;</w:t>
      </w:r>
    </w:p>
    <w:p w:rsidR="00CF4E40" w:rsidRDefault="00FA2D2A" w:rsidP="00BC625F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 xml:space="preserve">stworzenie bazy mailowej </w:t>
      </w:r>
      <w:r w:rsidR="00491D84" w:rsidRPr="00BC625F">
        <w:rPr>
          <w:rFonts w:ascii="Times New Roman" w:hAnsi="Times New Roman" w:cs="Times New Roman"/>
        </w:rPr>
        <w:t xml:space="preserve">do przedstawicieli środowisk i organizacji pozarządowych z obszaru działania LGD funkcjonujących na rynku osób z różnymi niepełnosprawnościami </w:t>
      </w:r>
      <w:r w:rsidRPr="00BC625F">
        <w:rPr>
          <w:rFonts w:ascii="Times New Roman" w:hAnsi="Times New Roman" w:cs="Times New Roman"/>
        </w:rPr>
        <w:t xml:space="preserve"> i wykorzystanie jej do dwukierunkowego przepływu informacji</w:t>
      </w:r>
      <w:r w:rsidR="00491D84" w:rsidRPr="00BC625F">
        <w:rPr>
          <w:rFonts w:ascii="Times New Roman" w:hAnsi="Times New Roman" w:cs="Times New Roman"/>
        </w:rPr>
        <w:t>.</w:t>
      </w:r>
    </w:p>
    <w:p w:rsidR="00B809FA" w:rsidRPr="00E334D8" w:rsidRDefault="00B809FA" w:rsidP="00B809F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334D8">
        <w:rPr>
          <w:rFonts w:ascii="Times New Roman" w:hAnsi="Times New Roman" w:cs="Times New Roman"/>
          <w:b/>
        </w:rPr>
        <w:t>Komunikacja z młodzieżą do 25 r. życia</w:t>
      </w:r>
    </w:p>
    <w:p w:rsidR="00B809FA" w:rsidRPr="00E334D8" w:rsidRDefault="00B809FA" w:rsidP="00B809FA">
      <w:pPr>
        <w:spacing w:line="240" w:lineRule="auto"/>
        <w:jc w:val="both"/>
        <w:rPr>
          <w:rFonts w:ascii="Times New Roman" w:hAnsi="Times New Roman" w:cs="Times New Roman"/>
        </w:rPr>
      </w:pPr>
      <w:r w:rsidRPr="00E334D8">
        <w:rPr>
          <w:rFonts w:ascii="Times New Roman" w:hAnsi="Times New Roman" w:cs="Times New Roman"/>
        </w:rPr>
        <w:t xml:space="preserve">Skuteczność komunikacji z osobami młodymi zależeć będzie atrakcyjności przekazu i </w:t>
      </w:r>
      <w:r w:rsidR="00E334D8">
        <w:rPr>
          <w:rFonts w:ascii="Times New Roman" w:hAnsi="Times New Roman" w:cs="Times New Roman"/>
        </w:rPr>
        <w:t xml:space="preserve">zastosowanych </w:t>
      </w:r>
      <w:r w:rsidRPr="00E334D8">
        <w:rPr>
          <w:rFonts w:ascii="Times New Roman" w:hAnsi="Times New Roman" w:cs="Times New Roman"/>
        </w:rPr>
        <w:t>środków przekazu. Wypełnienie tych wymogów wiąże się z zastosowaniem w komunikacji z młodzieżą do 25 r. życia następujących zasad:</w:t>
      </w:r>
    </w:p>
    <w:p w:rsidR="00B809FA" w:rsidRPr="00E334D8" w:rsidRDefault="00B809FA" w:rsidP="00B809FA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E334D8">
        <w:rPr>
          <w:rFonts w:ascii="Times New Roman" w:hAnsi="Times New Roman" w:cs="Times New Roman"/>
        </w:rPr>
        <w:t>Przewidywanie potrzeb osób młodych i uwzględnianie ich na etapie planowania danego działania informacyjnego, promocyjnego lub edukacyjnego;</w:t>
      </w:r>
    </w:p>
    <w:p w:rsidR="00B809FA" w:rsidRPr="00E334D8" w:rsidRDefault="00B809FA" w:rsidP="00B809FA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E334D8">
        <w:rPr>
          <w:rFonts w:ascii="Times New Roman" w:hAnsi="Times New Roman" w:cs="Times New Roman"/>
        </w:rPr>
        <w:t>Uzupełnienie standardowego sposobu komunikacji o dodatkowe środki przekazu, które trafią do osób młodych z komunikatami;</w:t>
      </w:r>
    </w:p>
    <w:p w:rsidR="00B809FA" w:rsidRPr="00E334D8" w:rsidRDefault="00B809FA" w:rsidP="00B809FA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E334D8">
        <w:rPr>
          <w:rFonts w:ascii="Times New Roman" w:hAnsi="Times New Roman" w:cs="Times New Roman"/>
        </w:rPr>
        <w:t>Dopasowanie zastosowanych środków oraz kontekstu komunikacji do potrzeb osób młodych.</w:t>
      </w:r>
    </w:p>
    <w:p w:rsidR="00B809FA" w:rsidRPr="00E334D8" w:rsidRDefault="00B809FA" w:rsidP="00B809FA">
      <w:pPr>
        <w:spacing w:line="240" w:lineRule="auto"/>
        <w:jc w:val="both"/>
        <w:rPr>
          <w:rFonts w:ascii="Times New Roman" w:hAnsi="Times New Roman" w:cs="Times New Roman"/>
        </w:rPr>
      </w:pPr>
      <w:r w:rsidRPr="00E334D8">
        <w:rPr>
          <w:rFonts w:ascii="Times New Roman" w:hAnsi="Times New Roman" w:cs="Times New Roman"/>
        </w:rPr>
        <w:t>Przykłady konkretnych rozwiązań w komunikacji z osobami młodymi:</w:t>
      </w:r>
    </w:p>
    <w:p w:rsidR="00B809FA" w:rsidRPr="00E334D8" w:rsidRDefault="00E334D8" w:rsidP="00B809FA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E334D8">
        <w:rPr>
          <w:rFonts w:ascii="Times New Roman" w:hAnsi="Times New Roman" w:cs="Times New Roman"/>
        </w:rPr>
        <w:lastRenderedPageBreak/>
        <w:t>o</w:t>
      </w:r>
      <w:r w:rsidR="00B809FA" w:rsidRPr="00E334D8">
        <w:rPr>
          <w:rFonts w:ascii="Times New Roman" w:hAnsi="Times New Roman" w:cs="Times New Roman"/>
        </w:rPr>
        <w:t>rganizowanie spotkań w instytucjach i organizacjach działających na rzecz ludzi młodych przeprowadzone przez pracownika Biura LGD;</w:t>
      </w:r>
    </w:p>
    <w:p w:rsidR="00B809FA" w:rsidRPr="00E334D8" w:rsidRDefault="00B809FA" w:rsidP="00B809FA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E334D8">
        <w:rPr>
          <w:rFonts w:ascii="Times New Roman" w:hAnsi="Times New Roman" w:cs="Times New Roman"/>
        </w:rPr>
        <w:t xml:space="preserve">przedstawiciele środowisk i organizacji pozarządowych </w:t>
      </w:r>
      <w:r w:rsidR="00E334D8" w:rsidRPr="00E334D8">
        <w:rPr>
          <w:rFonts w:ascii="Times New Roman" w:hAnsi="Times New Roman" w:cs="Times New Roman"/>
        </w:rPr>
        <w:t xml:space="preserve">działających na rzecz ludzi młodych </w:t>
      </w:r>
      <w:r w:rsidRPr="00E334D8">
        <w:rPr>
          <w:rFonts w:ascii="Times New Roman" w:hAnsi="Times New Roman" w:cs="Times New Roman"/>
        </w:rPr>
        <w:t>będą zapraszani na organizowane konferencje i szkolenia;</w:t>
      </w:r>
    </w:p>
    <w:p w:rsidR="00B809FA" w:rsidRPr="00E334D8" w:rsidRDefault="00B809FA" w:rsidP="00B809FA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E334D8">
        <w:rPr>
          <w:rFonts w:ascii="Times New Roman" w:hAnsi="Times New Roman" w:cs="Times New Roman"/>
        </w:rPr>
        <w:t xml:space="preserve">stworzenie bazy mailowej do przedstawicieli środowisk i organizacji pozarządowych z obszaru działania LGD </w:t>
      </w:r>
      <w:r w:rsidR="00E334D8" w:rsidRPr="00E334D8">
        <w:rPr>
          <w:rFonts w:ascii="Times New Roman" w:hAnsi="Times New Roman" w:cs="Times New Roman"/>
        </w:rPr>
        <w:t xml:space="preserve">działających na rzecz ludzi młodych </w:t>
      </w:r>
      <w:r w:rsidRPr="00E334D8">
        <w:rPr>
          <w:rFonts w:ascii="Times New Roman" w:hAnsi="Times New Roman" w:cs="Times New Roman"/>
        </w:rPr>
        <w:t>i wykorzystanie jej do dwukierunkowego przepływu informacji.</w:t>
      </w:r>
    </w:p>
    <w:p w:rsidR="00E334D8" w:rsidRDefault="00E334D8" w:rsidP="00B809FA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E334D8">
        <w:rPr>
          <w:rFonts w:ascii="Times New Roman" w:hAnsi="Times New Roman" w:cs="Times New Roman"/>
        </w:rPr>
        <w:t xml:space="preserve">wykorzystanie w działaniach komunikacyjnych portali </w:t>
      </w:r>
      <w:proofErr w:type="spellStart"/>
      <w:r w:rsidRPr="00E334D8">
        <w:rPr>
          <w:rFonts w:ascii="Times New Roman" w:hAnsi="Times New Roman" w:cs="Times New Roman"/>
        </w:rPr>
        <w:t>społecznościowych</w:t>
      </w:r>
      <w:proofErr w:type="spellEnd"/>
    </w:p>
    <w:p w:rsidR="00E334D8" w:rsidRDefault="00E334D8" w:rsidP="00E334D8">
      <w:pPr>
        <w:spacing w:line="240" w:lineRule="auto"/>
        <w:jc w:val="both"/>
        <w:rPr>
          <w:rFonts w:ascii="Times New Roman" w:hAnsi="Times New Roman" w:cs="Times New Roman"/>
        </w:rPr>
      </w:pPr>
    </w:p>
    <w:p w:rsidR="00E334D8" w:rsidRPr="00E334D8" w:rsidRDefault="00E334D8" w:rsidP="00E334D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334D8">
        <w:rPr>
          <w:rFonts w:ascii="Times New Roman" w:hAnsi="Times New Roman" w:cs="Times New Roman"/>
          <w:b/>
        </w:rPr>
        <w:t xml:space="preserve">Komunikacja z </w:t>
      </w:r>
      <w:r>
        <w:rPr>
          <w:rFonts w:ascii="Times New Roman" w:hAnsi="Times New Roman" w:cs="Times New Roman"/>
          <w:b/>
        </w:rPr>
        <w:t>osobami w wieku 50 plus.</w:t>
      </w:r>
    </w:p>
    <w:p w:rsidR="00E334D8" w:rsidRPr="00E334D8" w:rsidRDefault="00E334D8" w:rsidP="00E334D8">
      <w:pPr>
        <w:spacing w:line="240" w:lineRule="auto"/>
        <w:jc w:val="both"/>
        <w:rPr>
          <w:rFonts w:ascii="Times New Roman" w:hAnsi="Times New Roman" w:cs="Times New Roman"/>
        </w:rPr>
      </w:pPr>
      <w:r w:rsidRPr="00E334D8">
        <w:rPr>
          <w:rFonts w:ascii="Times New Roman" w:hAnsi="Times New Roman" w:cs="Times New Roman"/>
        </w:rPr>
        <w:t xml:space="preserve">Skuteczność komunikacji z osobami </w:t>
      </w:r>
      <w:r>
        <w:rPr>
          <w:rFonts w:ascii="Times New Roman" w:hAnsi="Times New Roman" w:cs="Times New Roman"/>
        </w:rPr>
        <w:t>w wieku powyżej 50 lat</w:t>
      </w:r>
      <w:r w:rsidRPr="00E334D8">
        <w:rPr>
          <w:rFonts w:ascii="Times New Roman" w:hAnsi="Times New Roman" w:cs="Times New Roman"/>
        </w:rPr>
        <w:t xml:space="preserve"> zależeć będzie </w:t>
      </w:r>
      <w:r>
        <w:rPr>
          <w:rFonts w:ascii="Times New Roman" w:hAnsi="Times New Roman" w:cs="Times New Roman"/>
        </w:rPr>
        <w:t xml:space="preserve">dotarcia z przekazem, które zależeć będzie od pastowanych </w:t>
      </w:r>
      <w:r w:rsidRPr="00E334D8">
        <w:rPr>
          <w:rFonts w:ascii="Times New Roman" w:hAnsi="Times New Roman" w:cs="Times New Roman"/>
        </w:rPr>
        <w:t xml:space="preserve">środków przekazu. Wypełnienie tych wymogów wiąże się z zastosowaniem w komunikacji z </w:t>
      </w:r>
      <w:r>
        <w:rPr>
          <w:rFonts w:ascii="Times New Roman" w:hAnsi="Times New Roman" w:cs="Times New Roman"/>
        </w:rPr>
        <w:t>tymi osobami według</w:t>
      </w:r>
      <w:r w:rsidRPr="00E334D8">
        <w:rPr>
          <w:rFonts w:ascii="Times New Roman" w:hAnsi="Times New Roman" w:cs="Times New Roman"/>
        </w:rPr>
        <w:t xml:space="preserve"> następujących zasad:</w:t>
      </w:r>
    </w:p>
    <w:p w:rsidR="00E334D8" w:rsidRPr="00E334D8" w:rsidRDefault="00E334D8" w:rsidP="00E334D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E334D8">
        <w:rPr>
          <w:rFonts w:ascii="Times New Roman" w:hAnsi="Times New Roman" w:cs="Times New Roman"/>
        </w:rPr>
        <w:t xml:space="preserve">Przewidywanie potrzeb osób </w:t>
      </w:r>
      <w:r>
        <w:rPr>
          <w:rFonts w:ascii="Times New Roman" w:hAnsi="Times New Roman" w:cs="Times New Roman"/>
        </w:rPr>
        <w:t>w wieku ponad 50 lat</w:t>
      </w:r>
      <w:r w:rsidRPr="00E334D8">
        <w:rPr>
          <w:rFonts w:ascii="Times New Roman" w:hAnsi="Times New Roman" w:cs="Times New Roman"/>
        </w:rPr>
        <w:t xml:space="preserve"> i uwzględnianie ich na etapie planowania danego działania informacyjnego, promocyjnego lub edukacyjnego;</w:t>
      </w:r>
    </w:p>
    <w:p w:rsidR="00E334D8" w:rsidRPr="00E334D8" w:rsidRDefault="00E334D8" w:rsidP="00E334D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E334D8">
        <w:rPr>
          <w:rFonts w:ascii="Times New Roman" w:hAnsi="Times New Roman" w:cs="Times New Roman"/>
        </w:rPr>
        <w:t xml:space="preserve">Uzupełnienie standardowego sposobu komunikacji o dodatkowe środki przekazu, które trafią do osób </w:t>
      </w:r>
      <w:r>
        <w:rPr>
          <w:rFonts w:ascii="Times New Roman" w:hAnsi="Times New Roman" w:cs="Times New Roman"/>
        </w:rPr>
        <w:t>w wieku ponad 50 lat</w:t>
      </w:r>
      <w:r w:rsidRPr="00E334D8">
        <w:rPr>
          <w:rFonts w:ascii="Times New Roman" w:hAnsi="Times New Roman" w:cs="Times New Roman"/>
        </w:rPr>
        <w:t xml:space="preserve"> z komunikatami;</w:t>
      </w:r>
    </w:p>
    <w:p w:rsidR="00E334D8" w:rsidRPr="00E334D8" w:rsidRDefault="00E334D8" w:rsidP="00E334D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E334D8">
        <w:rPr>
          <w:rFonts w:ascii="Times New Roman" w:hAnsi="Times New Roman" w:cs="Times New Roman"/>
        </w:rPr>
        <w:t>Dopasowanie zastosowanych środków oraz kontekstu komunikacji do potrzeb osób wieku ponad 50 lat.</w:t>
      </w:r>
    </w:p>
    <w:p w:rsidR="00E334D8" w:rsidRPr="00E334D8" w:rsidRDefault="00E334D8" w:rsidP="00E334D8">
      <w:pPr>
        <w:spacing w:line="240" w:lineRule="auto"/>
        <w:jc w:val="both"/>
        <w:rPr>
          <w:rFonts w:ascii="Times New Roman" w:hAnsi="Times New Roman" w:cs="Times New Roman"/>
        </w:rPr>
      </w:pPr>
      <w:r w:rsidRPr="00E334D8">
        <w:rPr>
          <w:rFonts w:ascii="Times New Roman" w:hAnsi="Times New Roman" w:cs="Times New Roman"/>
        </w:rPr>
        <w:t>Przykłady konkretnych rozwiązań w komunikacji z osobami wieku ponad 50 lat:</w:t>
      </w:r>
    </w:p>
    <w:p w:rsidR="00E334D8" w:rsidRPr="00E334D8" w:rsidRDefault="00E334D8" w:rsidP="00E334D8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E334D8">
        <w:rPr>
          <w:rFonts w:ascii="Times New Roman" w:hAnsi="Times New Roman" w:cs="Times New Roman"/>
        </w:rPr>
        <w:t>organizowanie spotkań w instytucjach i organizacjach działających na rzecz ludzi wieku ponad 50 lat</w:t>
      </w:r>
      <w:r>
        <w:rPr>
          <w:rFonts w:ascii="Times New Roman" w:hAnsi="Times New Roman" w:cs="Times New Roman"/>
        </w:rPr>
        <w:t>,</w:t>
      </w:r>
      <w:r w:rsidRPr="00E334D8">
        <w:rPr>
          <w:rFonts w:ascii="Times New Roman" w:hAnsi="Times New Roman" w:cs="Times New Roman"/>
        </w:rPr>
        <w:t xml:space="preserve"> przeprowadzone przez pracownika Biura LGD;</w:t>
      </w:r>
    </w:p>
    <w:p w:rsidR="00E334D8" w:rsidRPr="00E334D8" w:rsidRDefault="00E334D8" w:rsidP="00E334D8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E334D8">
        <w:rPr>
          <w:rFonts w:ascii="Times New Roman" w:hAnsi="Times New Roman" w:cs="Times New Roman"/>
        </w:rPr>
        <w:t xml:space="preserve">przedstawiciele środowisk i organizacji pozarządowych </w:t>
      </w:r>
      <w:r>
        <w:rPr>
          <w:rFonts w:ascii="Times New Roman" w:hAnsi="Times New Roman" w:cs="Times New Roman"/>
        </w:rPr>
        <w:t>działających na rzecz osób</w:t>
      </w:r>
      <w:r w:rsidRPr="00E334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</w:t>
      </w:r>
      <w:r w:rsidRPr="00E334D8">
        <w:rPr>
          <w:rFonts w:ascii="Times New Roman" w:hAnsi="Times New Roman" w:cs="Times New Roman"/>
        </w:rPr>
        <w:t>wieku ponad 50 lat będą zapraszani na organizowane konferencje i szkolenia;</w:t>
      </w:r>
    </w:p>
    <w:p w:rsidR="00E334D8" w:rsidRPr="00F37031" w:rsidRDefault="00E334D8" w:rsidP="00F37031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E334D8">
        <w:rPr>
          <w:rFonts w:ascii="Times New Roman" w:hAnsi="Times New Roman" w:cs="Times New Roman"/>
        </w:rPr>
        <w:t xml:space="preserve">stworzenie bazy mailowej do przedstawicieli środowisk i organizacji pozarządowych z obszaru działania LGD działających na rzecz </w:t>
      </w:r>
      <w:r>
        <w:rPr>
          <w:rFonts w:ascii="Times New Roman" w:hAnsi="Times New Roman" w:cs="Times New Roman"/>
        </w:rPr>
        <w:t xml:space="preserve">osób w </w:t>
      </w:r>
      <w:r w:rsidRPr="00E334D8">
        <w:rPr>
          <w:rFonts w:ascii="Times New Roman" w:hAnsi="Times New Roman" w:cs="Times New Roman"/>
        </w:rPr>
        <w:t>wieku ponad 50 lat i wykorzystanie jej do dwukierunkowego przepływu informacji.</w:t>
      </w:r>
    </w:p>
    <w:p w:rsidR="00B809FA" w:rsidRPr="00B809FA" w:rsidRDefault="00B809FA" w:rsidP="00B809FA">
      <w:pPr>
        <w:spacing w:line="240" w:lineRule="auto"/>
        <w:jc w:val="both"/>
        <w:rPr>
          <w:rFonts w:ascii="Times New Roman" w:hAnsi="Times New Roman" w:cs="Times New Roman"/>
        </w:rPr>
      </w:pPr>
    </w:p>
    <w:p w:rsidR="00FA2D2A" w:rsidRPr="00BC625F" w:rsidRDefault="00FA2D2A" w:rsidP="00BC625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625F">
        <w:rPr>
          <w:rFonts w:ascii="Times New Roman" w:hAnsi="Times New Roman" w:cs="Times New Roman"/>
          <w:b/>
        </w:rPr>
        <w:t>Wskazanie głównych adresatów poszczególnych działań komunikacyjnych, tj. grup docelowych</w:t>
      </w:r>
    </w:p>
    <w:p w:rsidR="00FA2D2A" w:rsidRPr="00BC625F" w:rsidRDefault="00086BCD" w:rsidP="00BC625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Odbiorcą komunikatów</w:t>
      </w:r>
      <w:r w:rsidR="00FA2D2A" w:rsidRPr="00BC625F">
        <w:rPr>
          <w:rFonts w:ascii="Times New Roman" w:hAnsi="Times New Roman" w:cs="Times New Roman"/>
        </w:rPr>
        <w:t xml:space="preserve"> o LSR jest każdy mieszkaniec obszaru działania LGD. To nie oznacza jednakowej komunikacji do wszystkich odbiorców. Ich zróżnicowane potrzeby informacyjne narzucają konieczność prowadzenia zróżnicowanej komunikacji.</w:t>
      </w:r>
    </w:p>
    <w:p w:rsidR="00FA2D2A" w:rsidRPr="00BC625F" w:rsidRDefault="00FA2D2A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Podstawowym kryterium podziału docelowych odbiorców jest poziom ich zaangażowania w proces zmian rozwojowych na obszarze działania LGD. W oczywisty sposób osoby i organizacje silniej zaangażowane w ten proces mają bardziej rozwinięte potrzeby informacyjne od podmiotów bezpośrednio w ten proces niezaangażowanych.</w:t>
      </w:r>
    </w:p>
    <w:p w:rsidR="00FA2D2A" w:rsidRPr="00BC625F" w:rsidRDefault="00FA2D2A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Odbiorcy komunikacji zostali podzieleni na trzy segmenty z punktu widzenia ich zaangażowania w proces zmian rozumiany jako wynik współdziałania liderów oraz FE. Zmiany są efektem projek</w:t>
      </w:r>
      <w:r w:rsidR="00086BCD">
        <w:rPr>
          <w:rFonts w:ascii="Times New Roman" w:hAnsi="Times New Roman" w:cs="Times New Roman"/>
        </w:rPr>
        <w:t>tów realizowanych przez liderów</w:t>
      </w:r>
      <w:r w:rsidRPr="00BC625F">
        <w:rPr>
          <w:rFonts w:ascii="Times New Roman" w:hAnsi="Times New Roman" w:cs="Times New Roman"/>
        </w:rPr>
        <w:t>:</w:t>
      </w:r>
    </w:p>
    <w:p w:rsidR="00FA2D2A" w:rsidRPr="00DA0E54" w:rsidRDefault="00FA2D2A" w:rsidP="00DA0E54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DA0E54">
        <w:rPr>
          <w:rFonts w:ascii="Times New Roman" w:hAnsi="Times New Roman" w:cs="Times New Roman"/>
          <w:b/>
        </w:rPr>
        <w:lastRenderedPageBreak/>
        <w:t>beneficjenci (faktyczni i potencjalni)</w:t>
      </w:r>
      <w:r w:rsidRPr="00DA0E54">
        <w:rPr>
          <w:rFonts w:ascii="Times New Roman" w:hAnsi="Times New Roman" w:cs="Times New Roman"/>
        </w:rPr>
        <w:t xml:space="preserve"> to segment bezpośrednio zaangażowany we wprowadzanie zmian, osoby i organizacje ubiegające się lub mogące się ubiegać o współfinansowanie operacji – są to liderzy zmian.</w:t>
      </w:r>
    </w:p>
    <w:p w:rsidR="00FA2D2A" w:rsidRPr="00BC625F" w:rsidRDefault="00FA2D2A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Potrzeby komunikacyjne dotyczyć będę kwestii ściśle merytorycznych związanych bezpośrednio z realizowaną operacją. Należy pamiętać, że jest to grupa, którą należy motywować do promowania własnej operacji i FE, do dzielenia się swoimi pozytywnymi doświadczeniami z reprezentantami pozostałych grup.</w:t>
      </w:r>
    </w:p>
    <w:p w:rsidR="00FA2D2A" w:rsidRPr="00BC625F" w:rsidRDefault="00FA2D2A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Potencjalni beneficjenci wymagają motywacji do podjęcia konkretnych działań. Aktywnie poszukują rozwiązań. Komunikat powinien być dostosowany do potrzeb/oczekiwań potencjalnego beneficjenta. Powinien wskazywać nowe możliwości stwarzane przez FE, dać szansę i przekonać o korzyściach wynikających z podjęcia „wysiłku” w ubieganiu się o FE.</w:t>
      </w:r>
    </w:p>
    <w:p w:rsidR="00FA2D2A" w:rsidRPr="00DA0E54" w:rsidRDefault="00FA2D2A" w:rsidP="00DA0E54">
      <w:pPr>
        <w:spacing w:line="240" w:lineRule="auto"/>
        <w:jc w:val="both"/>
        <w:rPr>
          <w:rFonts w:ascii="Times New Roman" w:hAnsi="Times New Roman" w:cs="Times New Roman"/>
        </w:rPr>
      </w:pPr>
      <w:r w:rsidRPr="00DA0E54">
        <w:rPr>
          <w:rFonts w:ascii="Times New Roman" w:hAnsi="Times New Roman" w:cs="Times New Roman"/>
        </w:rPr>
        <w:t>Do grupy tej zaliczyć można:</w:t>
      </w:r>
    </w:p>
    <w:p w:rsidR="00FA2D2A" w:rsidRPr="00BC625F" w:rsidRDefault="00FA2D2A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- jednostki samorządu terytorialnego, ich związki, porozumienia i stowarzyszenia,</w:t>
      </w:r>
    </w:p>
    <w:p w:rsidR="00FA2D2A" w:rsidRPr="00BC625F" w:rsidRDefault="00FA2D2A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- jednostki organizacyjne jednostek samorządu terytorialnego,</w:t>
      </w:r>
    </w:p>
    <w:p w:rsidR="00FA2D2A" w:rsidRPr="00BC625F" w:rsidRDefault="00FA2D2A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- organizacje pozarządowe,</w:t>
      </w:r>
    </w:p>
    <w:p w:rsidR="00FA2D2A" w:rsidRPr="00BC625F" w:rsidRDefault="00FA2D2A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- jednostki naukowe oraz badawczo-rozwojowe,</w:t>
      </w:r>
    </w:p>
    <w:p w:rsidR="00FA2D2A" w:rsidRPr="00BC625F" w:rsidRDefault="00FA2D2A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- instytucje oświatowe,</w:t>
      </w:r>
    </w:p>
    <w:p w:rsidR="00FA2D2A" w:rsidRPr="00BC625F" w:rsidRDefault="00FA2D2A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- instytucje kultury,</w:t>
      </w:r>
    </w:p>
    <w:p w:rsidR="00FA2D2A" w:rsidRPr="00BC625F" w:rsidRDefault="00FA2D2A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- przedsiębiorstwa,</w:t>
      </w:r>
    </w:p>
    <w:p w:rsidR="00FA2D2A" w:rsidRPr="00BC625F" w:rsidRDefault="00FA2D2A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- instytucje otoczenia biznesu,</w:t>
      </w:r>
    </w:p>
    <w:p w:rsidR="00FA2D2A" w:rsidRPr="00BC625F" w:rsidRDefault="00FA2D2A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- instytucje ochrony zdrowia,</w:t>
      </w:r>
    </w:p>
    <w:p w:rsidR="00FA2D2A" w:rsidRPr="00BC625F" w:rsidRDefault="00FA2D2A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- kościoły i związki wyznaniowe oraz osoby prawne kościołów i związków wyznaniowych,</w:t>
      </w:r>
    </w:p>
    <w:p w:rsidR="00FA2D2A" w:rsidRPr="00BC625F" w:rsidRDefault="00FA2D2A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- organizacje rolników,</w:t>
      </w:r>
    </w:p>
    <w:p w:rsidR="00FA2D2A" w:rsidRPr="00BC625F" w:rsidRDefault="00FA2D2A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- sołtysi.</w:t>
      </w:r>
    </w:p>
    <w:p w:rsidR="00FA2D2A" w:rsidRPr="00BC625F" w:rsidRDefault="00FA2D2A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LGD udostępnia beneficjentom informacje ważne dla nich z punktu widzenia realizacji projektów. Przede wszystkim LGD zapewnia niezbędne dokumenty określające warunki uzyskania wsparcia. Wszelkie informacje o konkursach zamieszcz</w:t>
      </w:r>
      <w:r w:rsidR="00DB7B69" w:rsidRPr="00BC625F">
        <w:rPr>
          <w:rFonts w:ascii="Times New Roman" w:hAnsi="Times New Roman" w:cs="Times New Roman"/>
        </w:rPr>
        <w:t>a</w:t>
      </w:r>
      <w:r w:rsidRPr="00BC625F">
        <w:rPr>
          <w:rFonts w:ascii="Times New Roman" w:hAnsi="Times New Roman" w:cs="Times New Roman"/>
        </w:rPr>
        <w:t xml:space="preserve">ne </w:t>
      </w:r>
      <w:r w:rsidR="00DB7B69" w:rsidRPr="00BC625F">
        <w:rPr>
          <w:rFonts w:ascii="Times New Roman" w:hAnsi="Times New Roman" w:cs="Times New Roman"/>
        </w:rPr>
        <w:t xml:space="preserve">są </w:t>
      </w:r>
      <w:r w:rsidRPr="00BC625F">
        <w:rPr>
          <w:rFonts w:ascii="Times New Roman" w:hAnsi="Times New Roman" w:cs="Times New Roman"/>
        </w:rPr>
        <w:t xml:space="preserve">na stronie internetowej LGD. </w:t>
      </w:r>
      <w:r w:rsidR="00DB7B69" w:rsidRPr="00BC625F">
        <w:rPr>
          <w:rFonts w:ascii="Times New Roman" w:hAnsi="Times New Roman" w:cs="Times New Roman"/>
        </w:rPr>
        <w:t>Na każdym etapie realizacji projektów beneficjenci  mają możliwość konsultacji z pracownikiem Biura LGD.</w:t>
      </w:r>
      <w:r w:rsidRPr="00BC625F">
        <w:rPr>
          <w:rFonts w:ascii="Times New Roman" w:hAnsi="Times New Roman" w:cs="Times New Roman"/>
        </w:rPr>
        <w:t>W miarę zapotrzebowania będą organizowane dla beneficjentów szkolenia</w:t>
      </w:r>
      <w:r w:rsidR="00DB7B69" w:rsidRPr="00BC625F">
        <w:rPr>
          <w:rFonts w:ascii="Times New Roman" w:hAnsi="Times New Roman" w:cs="Times New Roman"/>
        </w:rPr>
        <w:t>/warsztaty</w:t>
      </w:r>
      <w:r w:rsidRPr="00BC625F">
        <w:rPr>
          <w:rFonts w:ascii="Times New Roman" w:hAnsi="Times New Roman" w:cs="Times New Roman"/>
        </w:rPr>
        <w:t xml:space="preserve"> specjalistyczne gwarantujące prawidłową realizację projektów. </w:t>
      </w:r>
    </w:p>
    <w:p w:rsidR="00FA2D2A" w:rsidRPr="00BC625F" w:rsidRDefault="00FA2D2A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Równocześn</w:t>
      </w:r>
      <w:r w:rsidR="00C01459">
        <w:rPr>
          <w:rFonts w:ascii="Times New Roman" w:hAnsi="Times New Roman" w:cs="Times New Roman"/>
        </w:rPr>
        <w:t>ie odbiorcami komunikatów</w:t>
      </w:r>
      <w:r w:rsidRPr="00BC625F">
        <w:rPr>
          <w:rFonts w:ascii="Times New Roman" w:hAnsi="Times New Roman" w:cs="Times New Roman"/>
        </w:rPr>
        <w:t xml:space="preserve"> są:</w:t>
      </w:r>
    </w:p>
    <w:p w:rsidR="00FA2D2A" w:rsidRPr="00DA0E54" w:rsidRDefault="00FA2D2A" w:rsidP="00DA0E54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DA0E54">
        <w:rPr>
          <w:rFonts w:ascii="Times New Roman" w:hAnsi="Times New Roman" w:cs="Times New Roman"/>
          <w:b/>
        </w:rPr>
        <w:t>uczestnicy operacji</w:t>
      </w:r>
      <w:r w:rsidRPr="00DA0E54">
        <w:rPr>
          <w:rFonts w:ascii="Times New Roman" w:hAnsi="Times New Roman" w:cs="Times New Roman"/>
        </w:rPr>
        <w:t xml:space="preserve"> </w:t>
      </w:r>
      <w:r w:rsidRPr="00DA0E54">
        <w:rPr>
          <w:rFonts w:ascii="Times New Roman" w:hAnsi="Times New Roman" w:cs="Times New Roman"/>
          <w:b/>
        </w:rPr>
        <w:t>(faktyczni i potencjalni)</w:t>
      </w:r>
      <w:r w:rsidRPr="00DA0E54">
        <w:rPr>
          <w:rFonts w:ascii="Times New Roman" w:hAnsi="Times New Roman" w:cs="Times New Roman"/>
        </w:rPr>
        <w:t xml:space="preserve"> to osoby aktywnie uczestniczące w operacjach, wśród których szczególne znaczenie mają członkowie grup społecznych stojących przed wyzwaniami/problemami mogącymi ograniczać ich udział w życiu społecznym i gospodarczym; osoby te mogą skorzystać lub korzystają z efektów operacji realizowanych przez liderów zmian.</w:t>
      </w:r>
    </w:p>
    <w:p w:rsidR="00FA2D2A" w:rsidRPr="00BC625F" w:rsidRDefault="00FA2D2A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 xml:space="preserve">Komunikaty do faktycznych i potencjalnych uczestników projektów powinny obudzić w nich zainteresowanie możliwościami zmian dzięki środkom przewidzianym w LSR oraz przekonać o ich dostępności. Komunikaty powinny wskazywać szanse jakie niesie wsparcie środków przewidzianych </w:t>
      </w:r>
      <w:r w:rsidRPr="00BC625F">
        <w:rPr>
          <w:rFonts w:ascii="Times New Roman" w:hAnsi="Times New Roman" w:cs="Times New Roman"/>
        </w:rPr>
        <w:lastRenderedPageBreak/>
        <w:t>w LSR i zawierać przykłady efektywnych rozwiązań zarówno na poziomie organizacji jak i członków określonych społeczności.</w:t>
      </w:r>
    </w:p>
    <w:p w:rsidR="00FA2D2A" w:rsidRPr="00BC625F" w:rsidRDefault="00FA2D2A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Przy budowaniu komunikatów należy pamiętać o ich personalizacji, powinny zawierać informacje dotyczące rzeczywistej potrzeby potencjalnego uczestnika operacji. Uczestnicy operacji, to członkowie różnych społeczności, którzy dzięki korzystaniu z operacji realizowanej przez beneficjenta/lidera zmian już uczestniczą w jego realizacji i korzystają z jego efektów. Grupa ta, oczekuje również wsparcia merytorycznego w rozwiązywaniu bieżących problemów, najczęściej dotyczących ich samych, ich sytuacji społecznej lub zawodowej. Istotnym oczekiwaniem członków grupy jest chęć wykorzystania ich wiedzy i zdobytych doświadczeń, po realizacji operacji. Komunikaty powinny zawierać wskazania dotyczące np. szans rynkowych, jakie przed nimi stoją dzięki zrealizowanej operacji, której uczestnikami byli lub są.</w:t>
      </w:r>
    </w:p>
    <w:p w:rsidR="00FA2D2A" w:rsidRPr="00BC625F" w:rsidRDefault="00FA2D2A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Do grupy tej zaliczyć można:</w:t>
      </w:r>
    </w:p>
    <w:p w:rsidR="00FA2D2A" w:rsidRPr="00BC625F" w:rsidRDefault="00FA2D2A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 xml:space="preserve">− </w:t>
      </w:r>
      <w:r w:rsidR="00E43E35">
        <w:rPr>
          <w:rFonts w:ascii="Times New Roman" w:hAnsi="Times New Roman" w:cs="Times New Roman"/>
        </w:rPr>
        <w:t>pracowników</w:t>
      </w:r>
      <w:r w:rsidRPr="00BC625F">
        <w:rPr>
          <w:rFonts w:ascii="Times New Roman" w:hAnsi="Times New Roman" w:cs="Times New Roman"/>
        </w:rPr>
        <w:t xml:space="preserve"> wszystkich instytucji, organizacji i przedsiębiorstw wymienionych w segmencie dot. beneficjentów,</w:t>
      </w:r>
    </w:p>
    <w:p w:rsidR="00FA2D2A" w:rsidRPr="00BC625F" w:rsidRDefault="00FA2D2A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− dzieci i młodzież oraz osoby wychowujące małe dzieci lub dzieci niepełnosprawne,</w:t>
      </w:r>
    </w:p>
    <w:p w:rsidR="00FA2D2A" w:rsidRPr="00BC625F" w:rsidRDefault="00FA2D2A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− osoby zagrożone ubóstwem lub wykluczeniem społecznym,</w:t>
      </w:r>
    </w:p>
    <w:p w:rsidR="00FA2D2A" w:rsidRPr="00BC625F" w:rsidRDefault="00FA2D2A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− osoby bezrobotne i zagrożone bezrobociem,</w:t>
      </w:r>
    </w:p>
    <w:p w:rsidR="00FA2D2A" w:rsidRPr="00BC625F" w:rsidRDefault="00FA2D2A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− osoby powyżej 50. roku życia i osoby o niskich kwalifikacjach,</w:t>
      </w:r>
    </w:p>
    <w:p w:rsidR="00FA2D2A" w:rsidRPr="00BC625F" w:rsidRDefault="00FA2D2A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− osoby zależne, w tym starsze i niepełnosprawne,</w:t>
      </w:r>
    </w:p>
    <w:p w:rsidR="00FA2D2A" w:rsidRPr="00BC625F" w:rsidRDefault="00FA2D2A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− osoby oraz instytucje sprawujące opiekę nad dziećmi do lat 3,</w:t>
      </w:r>
    </w:p>
    <w:p w:rsidR="00FA2D2A" w:rsidRPr="00BC625F" w:rsidRDefault="00FA2D2A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− przedszkola i szkoły prowadzące kształcenie ogólne i zawodowe, ich uczniowie,</w:t>
      </w:r>
    </w:p>
    <w:p w:rsidR="00FA2D2A" w:rsidRPr="00BC625F" w:rsidRDefault="00FA2D2A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− wychowankowie, słuchacze i nauczyciele.</w:t>
      </w:r>
    </w:p>
    <w:p w:rsidR="00FA2D2A" w:rsidRDefault="00FA2D2A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− osoby, które utraciły pracę w sektorze rybackim, osoby dotknięte niepełnosprawnością z powodu pracy w sektorze rybackim.</w:t>
      </w:r>
    </w:p>
    <w:p w:rsidR="00FA2D2A" w:rsidRPr="00DA0E54" w:rsidRDefault="00FA2D2A" w:rsidP="00DA0E54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DA0E54">
        <w:rPr>
          <w:rFonts w:ascii="Times New Roman" w:hAnsi="Times New Roman" w:cs="Times New Roman"/>
        </w:rPr>
        <w:t xml:space="preserve">odbiorcy rezultatów </w:t>
      </w:r>
      <w:r w:rsidR="00E43E35" w:rsidRPr="00DA0E54">
        <w:rPr>
          <w:rFonts w:ascii="Times New Roman" w:hAnsi="Times New Roman" w:cs="Times New Roman"/>
        </w:rPr>
        <w:t>(</w:t>
      </w:r>
      <w:r w:rsidRPr="00DA0E54">
        <w:rPr>
          <w:rFonts w:ascii="Times New Roman" w:hAnsi="Times New Roman" w:cs="Times New Roman"/>
        </w:rPr>
        <w:t xml:space="preserve">rozumiani </w:t>
      </w:r>
      <w:r w:rsidR="00E43E35" w:rsidRPr="00DA0E54">
        <w:rPr>
          <w:rFonts w:ascii="Times New Roman" w:hAnsi="Times New Roman" w:cs="Times New Roman"/>
        </w:rPr>
        <w:t xml:space="preserve">jako </w:t>
      </w:r>
      <w:r w:rsidRPr="00DA0E54">
        <w:rPr>
          <w:rFonts w:ascii="Times New Roman" w:hAnsi="Times New Roman" w:cs="Times New Roman"/>
        </w:rPr>
        <w:t>wszyscy mieszkańcy obszaru działania LGD), a także turyści i inwestorzy jako osoby korzystające bezpośrednio i pośrednio z efektów operacji zrealizowanych z udziałem środków przewidzianych w LSR.</w:t>
      </w:r>
    </w:p>
    <w:p w:rsidR="00DB7B69" w:rsidRPr="00BC625F" w:rsidRDefault="00DB7B69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LGD udostępni beneficjentom informacje ważne dla nich z punktu widzenia realizacji projektów. Przede wszystkim LGD zapewni niezbędne dokumenty określające warunki uzyskania wsparcia. Wszelkie informacje o konkursach będą zamieszczone na stronie internetowej LGD. W miarę zapotrzebowania będą organizowane dla beneficjentów szkolenia specjalistyczne gwarantujące prawidłową realizację projektów. Na każdym etapie realizacji projektów beneficjenci będą mieli możliwość konsultacji z pracownikiem Biura LGD.</w:t>
      </w:r>
    </w:p>
    <w:p w:rsidR="00DF528C" w:rsidRPr="00BC625F" w:rsidRDefault="00DF528C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DA0E54">
        <w:rPr>
          <w:rFonts w:ascii="Times New Roman" w:hAnsi="Times New Roman" w:cs="Times New Roman"/>
        </w:rPr>
        <w:t>Mieszkańcy obszaru</w:t>
      </w:r>
      <w:r w:rsidRPr="00BC625F">
        <w:rPr>
          <w:rFonts w:ascii="Times New Roman" w:hAnsi="Times New Roman" w:cs="Times New Roman"/>
        </w:rPr>
        <w:t xml:space="preserve"> działania LGD są głównie odbiorcami informacji o operacjach, które zostały lub są realizowane. Odbiorcom rezultatów w komunikatach należy uświadomić, że są „konsumentami” efektów pracy beneficjentów, przez upowszechnianie informacji o korzyściach jakie, dla nich z tego tytułu wynikają.</w:t>
      </w:r>
    </w:p>
    <w:p w:rsidR="00DF528C" w:rsidRPr="00BC625F" w:rsidRDefault="00DF528C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 xml:space="preserve">Do szeroko rozumianej opinii publicznej (mieszkańców obszaru działania LGD) kierujemy przede wszystkim komunikaty kształtujące obraz korzyści wynikających z efektywnego wykorzystania środków przewidzianych w LSR, ale również tworzymy ogólne zainteresowanie społeczeństwa szansą, jaką jest wykorzystanie wsparcia FE. Wynika to z faktu, że w sytuacji, w której społeczeństwo </w:t>
      </w:r>
      <w:r w:rsidRPr="00BC625F">
        <w:rPr>
          <w:rFonts w:ascii="Times New Roman" w:hAnsi="Times New Roman" w:cs="Times New Roman"/>
        </w:rPr>
        <w:lastRenderedPageBreak/>
        <w:t>rozumie zachodzące zmiany i dostrzega wynikające ze zmian korzyści, chętniej je wspiera, chociażby powszechną akceptacją, czyli pozytywną opinią publiczną.</w:t>
      </w:r>
    </w:p>
    <w:p w:rsidR="00DF528C" w:rsidRPr="00BC625F" w:rsidRDefault="00DF528C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Do grupy tej zaliczyć można przedstawicieli wcześniej wymienionych grup docelowych programu oraz szeroko rozumiane społeczeństwo (mieszkańców obszaru działania LGD). Nie są to grupy rozłączne. Jedna osoba może być liderem zmian w jednej dziedzinie, w innej uczestniczyć w projektach. Równocześnie wszyscy należymy do szeroko pojmowanej opinii publicznej.</w:t>
      </w:r>
    </w:p>
    <w:p w:rsidR="00DF528C" w:rsidRPr="00BC625F" w:rsidRDefault="00DF528C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Komunikacja obejmuje wszystkie trzy segmenty. Liderzy zmian są grupą priorytetową z punktu widzenia realizacji LSR.</w:t>
      </w:r>
    </w:p>
    <w:p w:rsidR="00DF528C" w:rsidRPr="00BC625F" w:rsidRDefault="00DF528C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Udział społeczności lokalnych i wyodrębnionych z niej poszczególnych grup adresatów-interesariuszy w procesie komunikacji będzie możliwie szeroki i co do zasady otwarty.</w:t>
      </w:r>
    </w:p>
    <w:p w:rsidR="00DF528C" w:rsidRPr="00BC625F" w:rsidRDefault="00DF528C" w:rsidP="00BC625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625F">
        <w:rPr>
          <w:rFonts w:ascii="Times New Roman" w:hAnsi="Times New Roman" w:cs="Times New Roman"/>
          <w:b/>
        </w:rPr>
        <w:t>Zakładane wskaźniki w oparciu o planowany budżet działań komunikacyjnych (finansowanych w ramach poddziałania Koszty bieżące i aktywizacji)</w:t>
      </w:r>
    </w:p>
    <w:p w:rsidR="00DF528C" w:rsidRPr="00BC625F" w:rsidRDefault="00DF528C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Każdemu z celów komunikacyjnych przypisano wskaźniki, których osiągnięcie będzie stanowiło podstawę do oceny stopnia realizacji danego celu. Wskaźniki dobrano w taki sposób, aby pokazyw</w:t>
      </w:r>
      <w:r w:rsidR="00CB2003" w:rsidRPr="00BC625F">
        <w:rPr>
          <w:rFonts w:ascii="Times New Roman" w:hAnsi="Times New Roman" w:cs="Times New Roman"/>
        </w:rPr>
        <w:t>ały postęp w realizacji celów Planów Komunikacji</w:t>
      </w:r>
      <w:r w:rsidRPr="00BC625F">
        <w:rPr>
          <w:rFonts w:ascii="Times New Roman" w:hAnsi="Times New Roman" w:cs="Times New Roman"/>
        </w:rPr>
        <w:t>.</w:t>
      </w:r>
    </w:p>
    <w:p w:rsidR="00DF528C" w:rsidRPr="00BC625F" w:rsidRDefault="00DF528C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 xml:space="preserve">Realizacja celów nie jest zależna wyłącznie od działań komunikacyjnych, a stanowi wypadkową także innych elementów wdrażania </w:t>
      </w:r>
      <w:r w:rsidR="00CB2003" w:rsidRPr="00BC625F">
        <w:rPr>
          <w:rFonts w:ascii="Times New Roman" w:hAnsi="Times New Roman" w:cs="Times New Roman"/>
        </w:rPr>
        <w:t>LSR</w:t>
      </w:r>
      <w:r w:rsidRPr="00BC625F">
        <w:rPr>
          <w:rFonts w:ascii="Times New Roman" w:hAnsi="Times New Roman" w:cs="Times New Roman"/>
        </w:rPr>
        <w:t>.</w:t>
      </w:r>
    </w:p>
    <w:p w:rsidR="00FF38D2" w:rsidRPr="00BC625F" w:rsidRDefault="00DF528C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Tabela prezentuje powiązanie wskaźników z celami oraz zawiera informację na temat sposobu ich pomiaru.</w:t>
      </w:r>
    </w:p>
    <w:p w:rsidR="00D8594A" w:rsidRPr="00BC625F" w:rsidRDefault="00D8594A" w:rsidP="00BC625F">
      <w:pPr>
        <w:spacing w:line="240" w:lineRule="auto"/>
        <w:jc w:val="both"/>
        <w:rPr>
          <w:rFonts w:ascii="Times New Roman" w:hAnsi="Times New Roman" w:cs="Times New Roman"/>
        </w:rPr>
        <w:sectPr w:rsidR="00D8594A" w:rsidRPr="00BC625F" w:rsidSect="00024A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594A" w:rsidRPr="00BC625F" w:rsidRDefault="00D8594A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  <w:b/>
          <w:bCs/>
        </w:rPr>
        <w:lastRenderedPageBreak/>
        <w:t>Zakładane wskaźniki w oparciu o planowany budżet działań komunikacyjnych (finansowanych w ramach poddziałania Koszty bieżące i aktywizacji) oraz planowane efekty działań komunikacyjnych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6"/>
        <w:gridCol w:w="2262"/>
        <w:gridCol w:w="1852"/>
        <w:gridCol w:w="2268"/>
        <w:gridCol w:w="1984"/>
        <w:gridCol w:w="2095"/>
        <w:gridCol w:w="1449"/>
        <w:gridCol w:w="1984"/>
      </w:tblGrid>
      <w:tr w:rsidR="00252B4F" w:rsidRPr="00BC625F" w:rsidTr="00DA0E54">
        <w:trPr>
          <w:trHeight w:val="1016"/>
        </w:trPr>
        <w:tc>
          <w:tcPr>
            <w:tcW w:w="956" w:type="dxa"/>
          </w:tcPr>
          <w:p w:rsidR="00D8594A" w:rsidRPr="00BC625F" w:rsidRDefault="00D8594A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  <w:b/>
                <w:bCs/>
              </w:rPr>
              <w:t xml:space="preserve">Termin </w:t>
            </w:r>
          </w:p>
        </w:tc>
        <w:tc>
          <w:tcPr>
            <w:tcW w:w="2262" w:type="dxa"/>
          </w:tcPr>
          <w:p w:rsidR="00D8594A" w:rsidRPr="00BC625F" w:rsidRDefault="00D8594A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  <w:b/>
                <w:bCs/>
              </w:rPr>
              <w:t xml:space="preserve">Cel komunikacji </w:t>
            </w:r>
          </w:p>
        </w:tc>
        <w:tc>
          <w:tcPr>
            <w:tcW w:w="1852" w:type="dxa"/>
          </w:tcPr>
          <w:p w:rsidR="00D8594A" w:rsidRPr="00BC625F" w:rsidRDefault="00D8594A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  <w:b/>
                <w:bCs/>
              </w:rPr>
              <w:t xml:space="preserve">Nazwa działania komunikacyjnego </w:t>
            </w:r>
          </w:p>
        </w:tc>
        <w:tc>
          <w:tcPr>
            <w:tcW w:w="2268" w:type="dxa"/>
          </w:tcPr>
          <w:p w:rsidR="00D8594A" w:rsidRPr="00BC625F" w:rsidRDefault="00D8594A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  <w:b/>
                <w:bCs/>
              </w:rPr>
              <w:t xml:space="preserve">Adresaci działania komunikacyjnego (grupy docelowe) </w:t>
            </w:r>
          </w:p>
        </w:tc>
        <w:tc>
          <w:tcPr>
            <w:tcW w:w="1984" w:type="dxa"/>
          </w:tcPr>
          <w:p w:rsidR="00D8594A" w:rsidRPr="00BC625F" w:rsidRDefault="00D8594A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  <w:b/>
                <w:bCs/>
              </w:rPr>
              <w:t xml:space="preserve">Środki przekazu </w:t>
            </w:r>
          </w:p>
        </w:tc>
        <w:tc>
          <w:tcPr>
            <w:tcW w:w="2095" w:type="dxa"/>
          </w:tcPr>
          <w:p w:rsidR="00D8594A" w:rsidRPr="00BC625F" w:rsidRDefault="00D8594A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  <w:b/>
                <w:bCs/>
              </w:rPr>
              <w:t xml:space="preserve">Wskaźniki </w:t>
            </w:r>
          </w:p>
        </w:tc>
        <w:tc>
          <w:tcPr>
            <w:tcW w:w="1449" w:type="dxa"/>
          </w:tcPr>
          <w:p w:rsidR="00D8594A" w:rsidRPr="00BC625F" w:rsidRDefault="00D8594A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  <w:b/>
                <w:bCs/>
              </w:rPr>
              <w:t xml:space="preserve">Budżet </w:t>
            </w:r>
          </w:p>
        </w:tc>
        <w:tc>
          <w:tcPr>
            <w:tcW w:w="1984" w:type="dxa"/>
          </w:tcPr>
          <w:p w:rsidR="00D8594A" w:rsidRPr="00BC625F" w:rsidRDefault="00D8594A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  <w:b/>
                <w:bCs/>
              </w:rPr>
              <w:t xml:space="preserve">Planowane efekty </w:t>
            </w:r>
          </w:p>
        </w:tc>
      </w:tr>
      <w:tr w:rsidR="009C1A94" w:rsidRPr="00BC625F" w:rsidTr="00DA0E54">
        <w:trPr>
          <w:trHeight w:val="5654"/>
        </w:trPr>
        <w:tc>
          <w:tcPr>
            <w:tcW w:w="956" w:type="dxa"/>
          </w:tcPr>
          <w:p w:rsidR="0091342C" w:rsidRPr="00BC625F" w:rsidRDefault="0091342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I poł. 2016 </w:t>
            </w:r>
          </w:p>
        </w:tc>
        <w:tc>
          <w:tcPr>
            <w:tcW w:w="2262" w:type="dxa"/>
          </w:tcPr>
          <w:p w:rsidR="0091342C" w:rsidRPr="00BC625F" w:rsidRDefault="0091342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Poinformowanie potencjalnych wnioskodawców o LSR, jej głównych celach, zasadach przyznawania dofinansowania oraz typach projektów, które będą miały największe szanse wsparcia z budżetu LSR </w:t>
            </w:r>
          </w:p>
        </w:tc>
        <w:tc>
          <w:tcPr>
            <w:tcW w:w="1852" w:type="dxa"/>
          </w:tcPr>
          <w:p w:rsidR="0091342C" w:rsidRPr="00BC625F" w:rsidRDefault="0091342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Kampania informacyjna nt. głównych założeń LSR na lata 2014-2020 </w:t>
            </w:r>
          </w:p>
        </w:tc>
        <w:tc>
          <w:tcPr>
            <w:tcW w:w="2268" w:type="dxa"/>
          </w:tcPr>
          <w:p w:rsidR="0091342C" w:rsidRPr="00BC625F" w:rsidRDefault="0091342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wszyscy potencjalni wnioskodawcy, w szczególności przedsiębiorcy, rolnicy oraz organizacje pozarządow</w:t>
            </w:r>
            <w:r w:rsidR="009B044E" w:rsidRPr="00BC625F">
              <w:rPr>
                <w:rFonts w:ascii="Times New Roman" w:hAnsi="Times New Roman" w:cs="Times New Roman"/>
              </w:rPr>
              <w:t xml:space="preserve">e, </w:t>
            </w:r>
            <w:proofErr w:type="spellStart"/>
            <w:r w:rsidR="009B044E" w:rsidRPr="00BC625F">
              <w:rPr>
                <w:rFonts w:ascii="Times New Roman" w:hAnsi="Times New Roman" w:cs="Times New Roman"/>
              </w:rPr>
              <w:t>jst</w:t>
            </w:r>
            <w:proofErr w:type="spellEnd"/>
            <w:r w:rsidRPr="00BC625F">
              <w:rPr>
                <w:rFonts w:ascii="Times New Roman" w:hAnsi="Times New Roman" w:cs="Times New Roman"/>
              </w:rPr>
              <w:t xml:space="preserve"> i mieszkańcy obszaru </w:t>
            </w:r>
          </w:p>
          <w:p w:rsidR="0091342C" w:rsidRPr="00BC625F" w:rsidRDefault="0091342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 </w:t>
            </w:r>
          </w:p>
          <w:p w:rsidR="0091342C" w:rsidRPr="00BC625F" w:rsidRDefault="0091342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91342C" w:rsidRPr="00BC625F" w:rsidRDefault="006A27B0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artykuły w prasie lokalnej „Gazeta Pomorska” i </w:t>
            </w:r>
            <w:r w:rsidR="00DA0E54">
              <w:rPr>
                <w:rFonts w:ascii="Times New Roman" w:hAnsi="Times New Roman" w:cs="Times New Roman"/>
              </w:rPr>
              <w:t>„</w:t>
            </w:r>
            <w:r w:rsidRPr="00BC625F">
              <w:rPr>
                <w:rFonts w:ascii="Times New Roman" w:hAnsi="Times New Roman" w:cs="Times New Roman"/>
              </w:rPr>
              <w:t>Wiadomości Krajeńskie</w:t>
            </w:r>
            <w:r w:rsidR="00DA0E54">
              <w:rPr>
                <w:rFonts w:ascii="Times New Roman" w:hAnsi="Times New Roman" w:cs="Times New Roman"/>
              </w:rPr>
              <w:t>”</w:t>
            </w:r>
          </w:p>
          <w:p w:rsidR="0091342C" w:rsidRPr="00BC625F" w:rsidRDefault="0091342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artykuły na stronach internetowych oraz portala</w:t>
            </w:r>
            <w:r w:rsidR="00DA0E54">
              <w:rPr>
                <w:rFonts w:ascii="Times New Roman" w:hAnsi="Times New Roman" w:cs="Times New Roman"/>
              </w:rPr>
              <w:t>ch społecznościowych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</w:p>
          <w:p w:rsidR="0091342C" w:rsidRPr="00BC625F" w:rsidRDefault="0091342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biuletyn </w:t>
            </w:r>
            <w:r w:rsidR="00C23262" w:rsidRPr="00BC625F">
              <w:rPr>
                <w:rFonts w:ascii="Times New Roman" w:hAnsi="Times New Roman" w:cs="Times New Roman"/>
              </w:rPr>
              <w:t xml:space="preserve">informacyjny </w:t>
            </w:r>
            <w:r w:rsidRPr="00BC625F">
              <w:rPr>
                <w:rFonts w:ascii="Times New Roman" w:hAnsi="Times New Roman" w:cs="Times New Roman"/>
              </w:rPr>
              <w:t>LGD</w:t>
            </w:r>
            <w:r w:rsidR="00DA0E54">
              <w:rPr>
                <w:rFonts w:ascii="Times New Roman" w:hAnsi="Times New Roman" w:cs="Times New Roman"/>
              </w:rPr>
              <w:t xml:space="preserve"> (wkładka do „Wiadomości Krajeńskich</w:t>
            </w:r>
            <w:r w:rsidR="00C03874" w:rsidRPr="00BC625F">
              <w:rPr>
                <w:rFonts w:ascii="Times New Roman" w:hAnsi="Times New Roman" w:cs="Times New Roman"/>
              </w:rPr>
              <w:t>”</w:t>
            </w:r>
            <w:r w:rsidR="00DA0E54">
              <w:rPr>
                <w:rFonts w:ascii="Times New Roman" w:hAnsi="Times New Roman" w:cs="Times New Roman"/>
              </w:rPr>
              <w:t>)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</w:p>
          <w:p w:rsidR="0091342C" w:rsidRPr="00BC625F" w:rsidRDefault="0091342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</w:t>
            </w:r>
            <w:r w:rsidR="002228E3" w:rsidRPr="00BC625F">
              <w:rPr>
                <w:rFonts w:ascii="Times New Roman" w:hAnsi="Times New Roman" w:cs="Times New Roman"/>
              </w:rPr>
              <w:t>strona internetowa LGD</w:t>
            </w:r>
          </w:p>
          <w:p w:rsidR="002228E3" w:rsidRPr="00BC625F" w:rsidRDefault="002228E3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spotkanie przedstawicieli LGD</w:t>
            </w:r>
            <w:r w:rsidR="00C03874" w:rsidRPr="00BC625F">
              <w:rPr>
                <w:rFonts w:ascii="Times New Roman" w:hAnsi="Times New Roman" w:cs="Times New Roman"/>
              </w:rPr>
              <w:t xml:space="preserve"> (piknik Leader)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5" w:type="dxa"/>
          </w:tcPr>
          <w:p w:rsidR="002228E3" w:rsidRDefault="0091342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liczba artykułów w prasie lokalnej</w:t>
            </w:r>
            <w:r w:rsidR="002228E3" w:rsidRPr="00BC625F">
              <w:rPr>
                <w:rFonts w:ascii="Times New Roman" w:hAnsi="Times New Roman" w:cs="Times New Roman"/>
              </w:rPr>
              <w:t>: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  <w:r w:rsidR="006A27B0" w:rsidRPr="00BC625F">
              <w:rPr>
                <w:rFonts w:ascii="Times New Roman" w:hAnsi="Times New Roman" w:cs="Times New Roman"/>
                <w:b/>
              </w:rPr>
              <w:t>2 szt</w:t>
            </w:r>
            <w:r w:rsidR="006A27B0" w:rsidRPr="00BC625F">
              <w:rPr>
                <w:rFonts w:ascii="Times New Roman" w:hAnsi="Times New Roman" w:cs="Times New Roman"/>
              </w:rPr>
              <w:t>.</w:t>
            </w:r>
          </w:p>
          <w:p w:rsidR="00C47A8D" w:rsidRPr="00BC625F" w:rsidRDefault="00C47A8D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342C" w:rsidRPr="00BC625F" w:rsidRDefault="0091342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</w:t>
            </w:r>
            <w:r w:rsidR="002228E3" w:rsidRPr="00BC625F">
              <w:rPr>
                <w:rFonts w:ascii="Times New Roman" w:hAnsi="Times New Roman" w:cs="Times New Roman"/>
              </w:rPr>
              <w:t>informacji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  <w:r w:rsidR="002228E3" w:rsidRPr="00BC625F">
              <w:rPr>
                <w:rFonts w:ascii="Times New Roman" w:hAnsi="Times New Roman" w:cs="Times New Roman"/>
              </w:rPr>
              <w:t xml:space="preserve">zamieszczonych </w:t>
            </w:r>
            <w:r w:rsidRPr="00BC625F">
              <w:rPr>
                <w:rFonts w:ascii="Times New Roman" w:hAnsi="Times New Roman" w:cs="Times New Roman"/>
              </w:rPr>
              <w:t>n</w:t>
            </w:r>
            <w:r w:rsidR="00C47A8D">
              <w:rPr>
                <w:rFonts w:ascii="Times New Roman" w:hAnsi="Times New Roman" w:cs="Times New Roman"/>
              </w:rPr>
              <w:t>a stronach www i portalach społecznościowych</w:t>
            </w:r>
            <w:r w:rsidR="002228E3" w:rsidRPr="00BC625F">
              <w:rPr>
                <w:rFonts w:ascii="Times New Roman" w:hAnsi="Times New Roman" w:cs="Times New Roman"/>
              </w:rPr>
              <w:t>: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  <w:r w:rsidR="002228E3" w:rsidRPr="00BC625F">
              <w:rPr>
                <w:rFonts w:ascii="Times New Roman" w:hAnsi="Times New Roman" w:cs="Times New Roman"/>
                <w:b/>
              </w:rPr>
              <w:t>7 szt.</w:t>
            </w:r>
          </w:p>
          <w:p w:rsidR="0091342C" w:rsidRPr="00BC625F" w:rsidRDefault="0091342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li</w:t>
            </w:r>
            <w:r w:rsidR="00C47A8D">
              <w:rPr>
                <w:rFonts w:ascii="Times New Roman" w:hAnsi="Times New Roman" w:cs="Times New Roman"/>
              </w:rPr>
              <w:t>czba wydań biuletynu LGD</w:t>
            </w:r>
            <w:r w:rsidR="002228E3" w:rsidRPr="00BC625F">
              <w:rPr>
                <w:rFonts w:ascii="Times New Roman" w:hAnsi="Times New Roman" w:cs="Times New Roman"/>
              </w:rPr>
              <w:t xml:space="preserve">: </w:t>
            </w:r>
            <w:r w:rsidR="002228E3" w:rsidRPr="00BC625F">
              <w:rPr>
                <w:rFonts w:ascii="Times New Roman" w:hAnsi="Times New Roman" w:cs="Times New Roman"/>
                <w:b/>
              </w:rPr>
              <w:t>1 szt.</w:t>
            </w:r>
          </w:p>
          <w:p w:rsidR="0091342C" w:rsidRPr="00BC625F" w:rsidRDefault="0091342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liczba wejść na stronę internetową</w:t>
            </w:r>
            <w:r w:rsidR="00140913" w:rsidRPr="00BC625F">
              <w:rPr>
                <w:rFonts w:ascii="Times New Roman" w:hAnsi="Times New Roman" w:cs="Times New Roman"/>
              </w:rPr>
              <w:t xml:space="preserve">: </w:t>
            </w:r>
            <w:r w:rsidR="00140913" w:rsidRPr="00F37031">
              <w:rPr>
                <w:rFonts w:ascii="Times New Roman" w:hAnsi="Times New Roman" w:cs="Times New Roman"/>
                <w:b/>
              </w:rPr>
              <w:t>(100 miesięcznie)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</w:p>
          <w:p w:rsidR="0091342C" w:rsidRPr="00BC625F" w:rsidRDefault="002228E3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ilość imprez o charakterze regionalnym na terenie LGD: </w:t>
            </w:r>
            <w:r w:rsidRPr="00BC625F">
              <w:rPr>
                <w:rFonts w:ascii="Times New Roman" w:hAnsi="Times New Roman" w:cs="Times New Roman"/>
                <w:b/>
              </w:rPr>
              <w:t>1 szt.</w:t>
            </w:r>
          </w:p>
        </w:tc>
        <w:tc>
          <w:tcPr>
            <w:tcW w:w="1449" w:type="dxa"/>
          </w:tcPr>
          <w:p w:rsidR="0091342C" w:rsidRPr="00F37031" w:rsidRDefault="000D448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7031">
              <w:rPr>
                <w:rFonts w:ascii="Times New Roman" w:hAnsi="Times New Roman" w:cs="Times New Roman"/>
              </w:rPr>
              <w:t>14</w:t>
            </w:r>
            <w:r w:rsidR="00DA0E54" w:rsidRPr="00F37031">
              <w:rPr>
                <w:rFonts w:ascii="Times New Roman" w:hAnsi="Times New Roman" w:cs="Times New Roman"/>
              </w:rPr>
              <w:t xml:space="preserve"> </w:t>
            </w:r>
            <w:r w:rsidRPr="00F37031">
              <w:rPr>
                <w:rFonts w:ascii="Times New Roman" w:hAnsi="Times New Roman" w:cs="Times New Roman"/>
              </w:rPr>
              <w:t>000,00 zł</w:t>
            </w:r>
          </w:p>
        </w:tc>
        <w:tc>
          <w:tcPr>
            <w:tcW w:w="1984" w:type="dxa"/>
          </w:tcPr>
          <w:p w:rsidR="0091342C" w:rsidRPr="00BC625F" w:rsidRDefault="0091342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liczba osób poinformowanych o zasadach realizacji LSR</w:t>
            </w:r>
            <w:r w:rsidR="002228E3" w:rsidRPr="00BC625F">
              <w:rPr>
                <w:rFonts w:ascii="Times New Roman" w:hAnsi="Times New Roman" w:cs="Times New Roman"/>
              </w:rPr>
              <w:t xml:space="preserve">, liczba osób, która pozna ideę LSR: </w:t>
            </w:r>
            <w:r w:rsidR="00C03874" w:rsidRPr="00BC625F">
              <w:rPr>
                <w:rFonts w:ascii="Times New Roman" w:hAnsi="Times New Roman" w:cs="Times New Roman"/>
              </w:rPr>
              <w:t>6</w:t>
            </w:r>
            <w:r w:rsidR="002228E3" w:rsidRPr="00BC625F">
              <w:rPr>
                <w:rFonts w:ascii="Times New Roman" w:hAnsi="Times New Roman" w:cs="Times New Roman"/>
              </w:rPr>
              <w:t>.000 osób (nakład dwóch ga</w:t>
            </w:r>
            <w:r w:rsidR="00DA0E54">
              <w:rPr>
                <w:rFonts w:ascii="Times New Roman" w:hAnsi="Times New Roman" w:cs="Times New Roman"/>
              </w:rPr>
              <w:t>zet regionalnych to około 10 tys</w:t>
            </w:r>
            <w:r w:rsidR="002228E3" w:rsidRPr="00BC625F">
              <w:rPr>
                <w:rFonts w:ascii="Times New Roman" w:hAnsi="Times New Roman" w:cs="Times New Roman"/>
              </w:rPr>
              <w:t xml:space="preserve">. osób, zakładamy, że </w:t>
            </w:r>
            <w:r w:rsidR="00C03874" w:rsidRPr="00BC625F">
              <w:rPr>
                <w:rFonts w:ascii="Times New Roman" w:hAnsi="Times New Roman" w:cs="Times New Roman"/>
              </w:rPr>
              <w:t>5</w:t>
            </w:r>
            <w:r w:rsidR="002228E3" w:rsidRPr="00BC625F">
              <w:rPr>
                <w:rFonts w:ascii="Times New Roman" w:hAnsi="Times New Roman" w:cs="Times New Roman"/>
              </w:rPr>
              <w:t>0% z nic</w:t>
            </w:r>
            <w:r w:rsidR="00DA0E54">
              <w:rPr>
                <w:rFonts w:ascii="Times New Roman" w:hAnsi="Times New Roman" w:cs="Times New Roman"/>
              </w:rPr>
              <w:t>h zapozna się z artykułem, 1 tys</w:t>
            </w:r>
            <w:r w:rsidR="002228E3" w:rsidRPr="00BC625F">
              <w:rPr>
                <w:rFonts w:ascii="Times New Roman" w:hAnsi="Times New Roman" w:cs="Times New Roman"/>
              </w:rPr>
              <w:t>. osób zapozna się</w:t>
            </w:r>
            <w:r w:rsidR="00DA0E54">
              <w:rPr>
                <w:rFonts w:ascii="Times New Roman" w:hAnsi="Times New Roman" w:cs="Times New Roman"/>
              </w:rPr>
              <w:t xml:space="preserve"> z informacjami na stronach www</w:t>
            </w:r>
            <w:r w:rsidR="002228E3" w:rsidRPr="00BC625F">
              <w:rPr>
                <w:rFonts w:ascii="Times New Roman" w:hAnsi="Times New Roman" w:cs="Times New Roman"/>
              </w:rPr>
              <w:t>)</w:t>
            </w:r>
          </w:p>
        </w:tc>
      </w:tr>
      <w:tr w:rsidR="00FE3007" w:rsidRPr="00BC625F" w:rsidTr="00DA0E54">
        <w:trPr>
          <w:trHeight w:val="3245"/>
        </w:trPr>
        <w:tc>
          <w:tcPr>
            <w:tcW w:w="956" w:type="dxa"/>
          </w:tcPr>
          <w:p w:rsidR="00FE3007" w:rsidRPr="00BC625F" w:rsidRDefault="00FE3007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lastRenderedPageBreak/>
              <w:t>I</w:t>
            </w:r>
            <w:r w:rsidR="009B044E" w:rsidRPr="00BC625F">
              <w:rPr>
                <w:rFonts w:ascii="Times New Roman" w:hAnsi="Times New Roman" w:cs="Times New Roman"/>
              </w:rPr>
              <w:t>I</w:t>
            </w:r>
            <w:r w:rsidRPr="00BC625F">
              <w:rPr>
                <w:rFonts w:ascii="Times New Roman" w:hAnsi="Times New Roman" w:cs="Times New Roman"/>
              </w:rPr>
              <w:t xml:space="preserve"> poł. 2016 </w:t>
            </w:r>
          </w:p>
        </w:tc>
        <w:tc>
          <w:tcPr>
            <w:tcW w:w="2262" w:type="dxa"/>
          </w:tcPr>
          <w:p w:rsidR="00FE3007" w:rsidRPr="00BC625F" w:rsidRDefault="00FE3007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Poinformowanie ogółu mieszkańców o LSR </w:t>
            </w:r>
          </w:p>
        </w:tc>
        <w:tc>
          <w:tcPr>
            <w:tcW w:w="1852" w:type="dxa"/>
          </w:tcPr>
          <w:p w:rsidR="00FE3007" w:rsidRPr="00BC625F" w:rsidRDefault="00FE3007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Kampania informacyjna nt. głównych założeń LSR na lata 2014-2020 </w:t>
            </w:r>
          </w:p>
        </w:tc>
        <w:tc>
          <w:tcPr>
            <w:tcW w:w="2268" w:type="dxa"/>
          </w:tcPr>
          <w:p w:rsidR="00FE3007" w:rsidRPr="00BC625F" w:rsidRDefault="00FE3007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wszyscy mieszkańcy obszaru LGD </w:t>
            </w:r>
          </w:p>
        </w:tc>
        <w:tc>
          <w:tcPr>
            <w:tcW w:w="1984" w:type="dxa"/>
          </w:tcPr>
          <w:p w:rsidR="00FE3007" w:rsidRPr="00BC625F" w:rsidRDefault="00FE3007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artykuły w prasie lokalnej </w:t>
            </w:r>
            <w:r w:rsidR="00F448F5" w:rsidRPr="00BC625F">
              <w:rPr>
                <w:rFonts w:ascii="Times New Roman" w:hAnsi="Times New Roman" w:cs="Times New Roman"/>
              </w:rPr>
              <w:t>„Gazeta Pomorska” i Wiadomości Krajeńskie</w:t>
            </w:r>
          </w:p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biuletyn informacyjny LGD </w:t>
            </w:r>
            <w:r w:rsidR="00CC2507">
              <w:rPr>
                <w:rFonts w:ascii="Times New Roman" w:hAnsi="Times New Roman" w:cs="Times New Roman"/>
              </w:rPr>
              <w:t>(</w:t>
            </w:r>
            <w:r w:rsidRPr="00BC625F">
              <w:rPr>
                <w:rFonts w:ascii="Times New Roman" w:hAnsi="Times New Roman" w:cs="Times New Roman"/>
              </w:rPr>
              <w:t>wkładka do „W</w:t>
            </w:r>
            <w:r w:rsidR="00CC2507">
              <w:rPr>
                <w:rFonts w:ascii="Times New Roman" w:hAnsi="Times New Roman" w:cs="Times New Roman"/>
              </w:rPr>
              <w:t xml:space="preserve">iadomości </w:t>
            </w:r>
            <w:r w:rsidRPr="00BC625F">
              <w:rPr>
                <w:rFonts w:ascii="Times New Roman" w:hAnsi="Times New Roman" w:cs="Times New Roman"/>
              </w:rPr>
              <w:t>K</w:t>
            </w:r>
            <w:r w:rsidR="00CC2507">
              <w:rPr>
                <w:rFonts w:ascii="Times New Roman" w:hAnsi="Times New Roman" w:cs="Times New Roman"/>
              </w:rPr>
              <w:t>rajeńskich</w:t>
            </w:r>
            <w:r w:rsidRPr="00BC625F">
              <w:rPr>
                <w:rFonts w:ascii="Times New Roman" w:hAnsi="Times New Roman" w:cs="Times New Roman"/>
              </w:rPr>
              <w:t>”</w:t>
            </w:r>
            <w:r w:rsidR="00CC2507">
              <w:rPr>
                <w:rFonts w:ascii="Times New Roman" w:hAnsi="Times New Roman" w:cs="Times New Roman"/>
              </w:rPr>
              <w:t>)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</w:p>
          <w:p w:rsidR="00AA3001" w:rsidRPr="00BC625F" w:rsidRDefault="00AA3001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fest</w:t>
            </w:r>
            <w:r w:rsidR="00F448F5" w:rsidRPr="00BC625F">
              <w:rPr>
                <w:rFonts w:ascii="Times New Roman" w:hAnsi="Times New Roman" w:cs="Times New Roman"/>
              </w:rPr>
              <w:t>yny, imprezy lokalne</w:t>
            </w:r>
          </w:p>
          <w:p w:rsidR="00FE3007" w:rsidRPr="00BC625F" w:rsidRDefault="00FE3007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ulotki </w:t>
            </w:r>
          </w:p>
          <w:p w:rsidR="006F2202" w:rsidRPr="00BC625F" w:rsidRDefault="006F2202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punkt informacyjno-doradczy w Biurze LGD</w:t>
            </w:r>
          </w:p>
          <w:p w:rsidR="003B3239" w:rsidRPr="00BC625F" w:rsidRDefault="003B323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strona internetowa LGD</w:t>
            </w:r>
          </w:p>
        </w:tc>
        <w:tc>
          <w:tcPr>
            <w:tcW w:w="2095" w:type="dxa"/>
          </w:tcPr>
          <w:p w:rsidR="00FE3007" w:rsidRPr="00BC625F" w:rsidRDefault="00FE3007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liczba artykułów w prasie lokalnej</w:t>
            </w:r>
            <w:r w:rsidR="00AA3001" w:rsidRPr="00BC625F">
              <w:rPr>
                <w:rFonts w:ascii="Times New Roman" w:hAnsi="Times New Roman" w:cs="Times New Roman"/>
              </w:rPr>
              <w:t>: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  <w:r w:rsidR="00AA3001" w:rsidRPr="00BC625F">
              <w:rPr>
                <w:rFonts w:ascii="Times New Roman" w:hAnsi="Times New Roman" w:cs="Times New Roman"/>
                <w:b/>
              </w:rPr>
              <w:t>2 szt.</w:t>
            </w:r>
          </w:p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3262" w:rsidRPr="00BC625F" w:rsidRDefault="00DA0E5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liczba wydań biuletynu LGD</w:t>
            </w:r>
            <w:r w:rsidR="00C23262" w:rsidRPr="00BC625F">
              <w:rPr>
                <w:rFonts w:ascii="Times New Roman" w:hAnsi="Times New Roman" w:cs="Times New Roman"/>
              </w:rPr>
              <w:t xml:space="preserve">: </w:t>
            </w:r>
            <w:r w:rsidR="00815709" w:rsidRPr="00BC625F">
              <w:rPr>
                <w:rFonts w:ascii="Times New Roman" w:hAnsi="Times New Roman" w:cs="Times New Roman"/>
                <w:b/>
              </w:rPr>
              <w:t>2</w:t>
            </w:r>
            <w:r w:rsidR="00C23262" w:rsidRPr="00BC625F">
              <w:rPr>
                <w:rFonts w:ascii="Times New Roman" w:hAnsi="Times New Roman" w:cs="Times New Roman"/>
                <w:b/>
              </w:rPr>
              <w:t xml:space="preserve"> szt.</w:t>
            </w:r>
          </w:p>
          <w:p w:rsidR="00FE3007" w:rsidRPr="00BC625F" w:rsidRDefault="00FE3007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liczba eventów i imprez</w:t>
            </w:r>
            <w:r w:rsidR="00AA3001" w:rsidRPr="00BC625F">
              <w:rPr>
                <w:rFonts w:ascii="Times New Roman" w:hAnsi="Times New Roman" w:cs="Times New Roman"/>
              </w:rPr>
              <w:t xml:space="preserve">: </w:t>
            </w:r>
            <w:r w:rsidR="00AA3001" w:rsidRPr="00BC625F">
              <w:rPr>
                <w:rFonts w:ascii="Times New Roman" w:hAnsi="Times New Roman" w:cs="Times New Roman"/>
                <w:b/>
              </w:rPr>
              <w:t>2 szt.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</w:p>
          <w:p w:rsidR="00FE3007" w:rsidRPr="00BC625F" w:rsidRDefault="00FE3007" w:rsidP="00BC625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625F">
              <w:rPr>
                <w:rFonts w:ascii="Times New Roman" w:hAnsi="Times New Roman" w:cs="Times New Roman"/>
              </w:rPr>
              <w:t>- liczba wydanych ulotek</w:t>
            </w:r>
            <w:r w:rsidR="00252B4F" w:rsidRPr="00BC625F">
              <w:rPr>
                <w:rFonts w:ascii="Times New Roman" w:hAnsi="Times New Roman" w:cs="Times New Roman"/>
              </w:rPr>
              <w:t>: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  <w:r w:rsidR="00F448F5" w:rsidRPr="00BC625F">
              <w:rPr>
                <w:rFonts w:ascii="Times New Roman" w:hAnsi="Times New Roman" w:cs="Times New Roman"/>
              </w:rPr>
              <w:t>3</w:t>
            </w:r>
            <w:r w:rsidR="00252B4F" w:rsidRPr="00BC625F">
              <w:rPr>
                <w:rFonts w:ascii="Times New Roman" w:hAnsi="Times New Roman" w:cs="Times New Roman"/>
                <w:b/>
              </w:rPr>
              <w:t>00 szt.</w:t>
            </w:r>
          </w:p>
          <w:p w:rsidR="006F2202" w:rsidRPr="00BC625F" w:rsidRDefault="006F2202" w:rsidP="00BC625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625F">
              <w:rPr>
                <w:rFonts w:ascii="Times New Roman" w:hAnsi="Times New Roman" w:cs="Times New Roman"/>
              </w:rPr>
              <w:t xml:space="preserve">- </w:t>
            </w:r>
            <w:r w:rsidR="00815709" w:rsidRPr="00BC625F">
              <w:rPr>
                <w:rFonts w:ascii="Times New Roman" w:hAnsi="Times New Roman" w:cs="Times New Roman"/>
              </w:rPr>
              <w:t xml:space="preserve">liczba konsultacji: </w:t>
            </w:r>
            <w:r w:rsidR="00815709" w:rsidRPr="00BC625F">
              <w:rPr>
                <w:rFonts w:ascii="Times New Roman" w:hAnsi="Times New Roman" w:cs="Times New Roman"/>
                <w:b/>
              </w:rPr>
              <w:t>60</w:t>
            </w:r>
          </w:p>
          <w:p w:rsidR="003B3239" w:rsidRPr="00BC625F" w:rsidRDefault="003B323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wejść na stronę internetową: </w:t>
            </w:r>
            <w:r w:rsidRPr="00F37031">
              <w:rPr>
                <w:rFonts w:ascii="Times New Roman" w:hAnsi="Times New Roman" w:cs="Times New Roman"/>
                <w:b/>
              </w:rPr>
              <w:t>(100 miesięcznie)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9" w:type="dxa"/>
          </w:tcPr>
          <w:p w:rsidR="00FE3007" w:rsidRPr="00BC625F" w:rsidRDefault="000D448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3</w:t>
            </w:r>
            <w:r w:rsidR="00DA0E54">
              <w:rPr>
                <w:rFonts w:ascii="Times New Roman" w:hAnsi="Times New Roman" w:cs="Times New Roman"/>
              </w:rPr>
              <w:t xml:space="preserve"> </w:t>
            </w:r>
            <w:r w:rsidRPr="00BC625F">
              <w:rPr>
                <w:rFonts w:ascii="Times New Roman" w:hAnsi="Times New Roman" w:cs="Times New Roman"/>
              </w:rPr>
              <w:t>000,00 zł</w:t>
            </w:r>
          </w:p>
        </w:tc>
        <w:tc>
          <w:tcPr>
            <w:tcW w:w="1984" w:type="dxa"/>
          </w:tcPr>
          <w:p w:rsidR="00FE3007" w:rsidRPr="00F37031" w:rsidRDefault="006F2202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7031">
              <w:rPr>
                <w:rFonts w:ascii="Times New Roman" w:hAnsi="Times New Roman" w:cs="Times New Roman"/>
              </w:rPr>
              <w:t xml:space="preserve">- </w:t>
            </w:r>
            <w:r w:rsidR="00F448F5" w:rsidRPr="00F37031">
              <w:rPr>
                <w:rFonts w:ascii="Times New Roman" w:hAnsi="Times New Roman" w:cs="Times New Roman"/>
              </w:rPr>
              <w:t xml:space="preserve">liczba osób poinformowanych o zasadach realizacji LSR, liczba osób, która pozna ideę LSR: </w:t>
            </w:r>
            <w:r w:rsidR="00815709" w:rsidRPr="00F37031">
              <w:rPr>
                <w:rFonts w:ascii="Times New Roman" w:hAnsi="Times New Roman" w:cs="Times New Roman"/>
                <w:b/>
              </w:rPr>
              <w:t>1</w:t>
            </w:r>
            <w:r w:rsidR="00FD3F6B" w:rsidRPr="00F37031">
              <w:rPr>
                <w:rFonts w:ascii="Times New Roman" w:hAnsi="Times New Roman" w:cs="Times New Roman"/>
                <w:b/>
              </w:rPr>
              <w:t>1</w:t>
            </w:r>
            <w:r w:rsidR="00F448F5" w:rsidRPr="00F37031">
              <w:rPr>
                <w:rFonts w:ascii="Times New Roman" w:hAnsi="Times New Roman" w:cs="Times New Roman"/>
                <w:b/>
              </w:rPr>
              <w:t xml:space="preserve">.000 osób </w:t>
            </w:r>
            <w:r w:rsidR="00F448F5" w:rsidRPr="00F37031">
              <w:rPr>
                <w:rFonts w:ascii="Times New Roman" w:hAnsi="Times New Roman" w:cs="Times New Roman"/>
              </w:rPr>
              <w:t>(nakład dwóch gazet</w:t>
            </w:r>
            <w:r w:rsidR="00226095" w:rsidRPr="00F37031">
              <w:rPr>
                <w:rFonts w:ascii="Times New Roman" w:hAnsi="Times New Roman" w:cs="Times New Roman"/>
              </w:rPr>
              <w:t xml:space="preserve"> regionalnych</w:t>
            </w:r>
            <w:r w:rsidR="00FD3F6B" w:rsidRPr="00F37031">
              <w:rPr>
                <w:rFonts w:ascii="Times New Roman" w:hAnsi="Times New Roman" w:cs="Times New Roman"/>
              </w:rPr>
              <w:t xml:space="preserve"> i biuletynów</w:t>
            </w:r>
            <w:r w:rsidR="00226095" w:rsidRPr="00F37031">
              <w:rPr>
                <w:rFonts w:ascii="Times New Roman" w:hAnsi="Times New Roman" w:cs="Times New Roman"/>
              </w:rPr>
              <w:t>)</w:t>
            </w:r>
          </w:p>
          <w:p w:rsidR="00226095" w:rsidRPr="00F37031" w:rsidRDefault="00226095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6095" w:rsidRPr="00F37031" w:rsidRDefault="00226095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6095" w:rsidRPr="00F37031" w:rsidRDefault="00226095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6095" w:rsidRPr="00F37031" w:rsidRDefault="00226095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1A94" w:rsidRPr="00BC625F" w:rsidTr="00DA0E54">
        <w:trPr>
          <w:trHeight w:val="551"/>
        </w:trPr>
        <w:tc>
          <w:tcPr>
            <w:tcW w:w="956" w:type="dxa"/>
          </w:tcPr>
          <w:p w:rsidR="00FE3007" w:rsidRPr="00BC625F" w:rsidRDefault="00FE3007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I</w:t>
            </w:r>
            <w:r w:rsidR="009B044E" w:rsidRPr="00BC625F">
              <w:rPr>
                <w:rFonts w:ascii="Times New Roman" w:hAnsi="Times New Roman" w:cs="Times New Roman"/>
              </w:rPr>
              <w:t>I</w:t>
            </w:r>
            <w:r w:rsidRPr="00BC625F">
              <w:rPr>
                <w:rFonts w:ascii="Times New Roman" w:hAnsi="Times New Roman" w:cs="Times New Roman"/>
              </w:rPr>
              <w:t xml:space="preserve"> poł. 2016 </w:t>
            </w:r>
          </w:p>
        </w:tc>
        <w:tc>
          <w:tcPr>
            <w:tcW w:w="2262" w:type="dxa"/>
          </w:tcPr>
          <w:p w:rsidR="00FE3007" w:rsidRPr="00BC625F" w:rsidRDefault="00FE3007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Poinformowanie potencjalnych wnioskodawców o zasadach </w:t>
            </w:r>
            <w:r w:rsidR="00590343" w:rsidRPr="00BC625F">
              <w:rPr>
                <w:rFonts w:ascii="Times New Roman" w:hAnsi="Times New Roman" w:cs="Times New Roman"/>
              </w:rPr>
              <w:t xml:space="preserve">ubiegania się o dofinansowanie w tym </w:t>
            </w:r>
            <w:r w:rsidRPr="00BC625F">
              <w:rPr>
                <w:rFonts w:ascii="Times New Roman" w:hAnsi="Times New Roman" w:cs="Times New Roman"/>
              </w:rPr>
              <w:t xml:space="preserve"> poszczególnych kryteriów oceny używanych przez organ decyzyjny LGD (zwłaszcza kryteriów jakościowych) </w:t>
            </w:r>
          </w:p>
        </w:tc>
        <w:tc>
          <w:tcPr>
            <w:tcW w:w="1852" w:type="dxa"/>
          </w:tcPr>
          <w:p w:rsidR="00FE3007" w:rsidRPr="00BC625F" w:rsidRDefault="00590343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Spotkania nt. aplikowania o dofinansowanie, rozliczania projektów  oraz </w:t>
            </w:r>
            <w:r w:rsidR="00FE3007" w:rsidRPr="00BC625F">
              <w:rPr>
                <w:rFonts w:ascii="Times New Roman" w:hAnsi="Times New Roman" w:cs="Times New Roman"/>
              </w:rPr>
              <w:t xml:space="preserve">oceniania i wyboru projektów przez LGD </w:t>
            </w:r>
          </w:p>
        </w:tc>
        <w:tc>
          <w:tcPr>
            <w:tcW w:w="2268" w:type="dxa"/>
          </w:tcPr>
          <w:p w:rsidR="00FE3007" w:rsidRPr="00BC625F" w:rsidRDefault="00FE3007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wszyscy potencjalni wnioskodawcy, w szczególności przedsiębiorcy, rolnicy oraz organizacje pozarządowe i mieszkańcy obszaru </w:t>
            </w:r>
          </w:p>
        </w:tc>
        <w:tc>
          <w:tcPr>
            <w:tcW w:w="1984" w:type="dxa"/>
          </w:tcPr>
          <w:p w:rsidR="00226095" w:rsidRPr="00BC625F" w:rsidRDefault="00226095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szkolenia, warsztaty </w:t>
            </w:r>
          </w:p>
          <w:p w:rsidR="00FE3007" w:rsidRPr="00BC625F" w:rsidRDefault="00FE3007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</w:t>
            </w:r>
            <w:r w:rsidR="006F2202" w:rsidRPr="00BC625F">
              <w:rPr>
                <w:rFonts w:ascii="Times New Roman" w:hAnsi="Times New Roman" w:cs="Times New Roman"/>
              </w:rPr>
              <w:t>materiały szkoleniowe, warsztatowe rozdane na spotkaniach</w:t>
            </w:r>
          </w:p>
        </w:tc>
        <w:tc>
          <w:tcPr>
            <w:tcW w:w="2095" w:type="dxa"/>
          </w:tcPr>
          <w:p w:rsidR="00FE3007" w:rsidRPr="00BC625F" w:rsidRDefault="00590343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</w:t>
            </w:r>
            <w:r w:rsidR="00457664" w:rsidRPr="00BC625F">
              <w:rPr>
                <w:rFonts w:ascii="Times New Roman" w:hAnsi="Times New Roman" w:cs="Times New Roman"/>
              </w:rPr>
              <w:t>szkoleń, warsztatów: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  <w:r w:rsidR="00815709" w:rsidRPr="00BC625F">
              <w:rPr>
                <w:rFonts w:ascii="Times New Roman" w:hAnsi="Times New Roman" w:cs="Times New Roman"/>
                <w:b/>
              </w:rPr>
              <w:t xml:space="preserve">8 </w:t>
            </w:r>
            <w:r w:rsidRPr="00BC625F">
              <w:rPr>
                <w:rFonts w:ascii="Times New Roman" w:hAnsi="Times New Roman" w:cs="Times New Roman"/>
                <w:b/>
              </w:rPr>
              <w:t>spotka</w:t>
            </w:r>
            <w:r w:rsidR="00815709" w:rsidRPr="00BC625F">
              <w:rPr>
                <w:rFonts w:ascii="Times New Roman" w:hAnsi="Times New Roman" w:cs="Times New Roman"/>
                <w:b/>
              </w:rPr>
              <w:t>ń</w:t>
            </w:r>
          </w:p>
          <w:p w:rsidR="00FE3007" w:rsidRPr="00BC625F" w:rsidRDefault="00FE3007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</w:t>
            </w:r>
            <w:r w:rsidR="006F2202" w:rsidRPr="00BC625F">
              <w:rPr>
                <w:rFonts w:ascii="Times New Roman" w:hAnsi="Times New Roman" w:cs="Times New Roman"/>
              </w:rPr>
              <w:t xml:space="preserve">ilość </w:t>
            </w:r>
            <w:r w:rsidR="00590343" w:rsidRPr="00BC625F">
              <w:rPr>
                <w:rFonts w:ascii="Times New Roman" w:hAnsi="Times New Roman" w:cs="Times New Roman"/>
              </w:rPr>
              <w:t>materiał</w:t>
            </w:r>
            <w:r w:rsidR="006F2202" w:rsidRPr="00BC625F">
              <w:rPr>
                <w:rFonts w:ascii="Times New Roman" w:hAnsi="Times New Roman" w:cs="Times New Roman"/>
              </w:rPr>
              <w:t>ów</w:t>
            </w:r>
            <w:r w:rsidR="00590343" w:rsidRPr="00BC625F">
              <w:rPr>
                <w:rFonts w:ascii="Times New Roman" w:hAnsi="Times New Roman" w:cs="Times New Roman"/>
              </w:rPr>
              <w:t xml:space="preserve"> </w:t>
            </w:r>
            <w:r w:rsidR="006F2202" w:rsidRPr="00BC625F">
              <w:rPr>
                <w:rFonts w:ascii="Times New Roman" w:hAnsi="Times New Roman" w:cs="Times New Roman"/>
              </w:rPr>
              <w:t>szkoleniowych, warsztatowych rozdanych</w:t>
            </w:r>
            <w:r w:rsidR="00590343" w:rsidRPr="00BC625F">
              <w:rPr>
                <w:rFonts w:ascii="Times New Roman" w:hAnsi="Times New Roman" w:cs="Times New Roman"/>
              </w:rPr>
              <w:t xml:space="preserve"> na spotkaniach: </w:t>
            </w:r>
            <w:r w:rsidR="00815709" w:rsidRPr="00BC625F">
              <w:rPr>
                <w:rFonts w:ascii="Times New Roman" w:hAnsi="Times New Roman" w:cs="Times New Roman"/>
                <w:b/>
              </w:rPr>
              <w:t>16</w:t>
            </w:r>
            <w:r w:rsidR="00590343" w:rsidRPr="00BC625F">
              <w:rPr>
                <w:rFonts w:ascii="Times New Roman" w:hAnsi="Times New Roman" w:cs="Times New Roman"/>
                <w:b/>
              </w:rPr>
              <w:t>0 szt.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9" w:type="dxa"/>
          </w:tcPr>
          <w:p w:rsidR="00FE3007" w:rsidRPr="00BC625F" w:rsidRDefault="000D448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500,00 zł</w:t>
            </w:r>
          </w:p>
        </w:tc>
        <w:tc>
          <w:tcPr>
            <w:tcW w:w="1984" w:type="dxa"/>
          </w:tcPr>
          <w:p w:rsidR="00FE3007" w:rsidRPr="00BC625F" w:rsidRDefault="00FE3007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osób na </w:t>
            </w:r>
            <w:r w:rsidR="00CC2507">
              <w:rPr>
                <w:rFonts w:ascii="Times New Roman" w:hAnsi="Times New Roman" w:cs="Times New Roman"/>
              </w:rPr>
              <w:t>szkoleniach</w:t>
            </w:r>
            <w:r w:rsidR="00590343" w:rsidRPr="00BC625F">
              <w:rPr>
                <w:rFonts w:ascii="Times New Roman" w:hAnsi="Times New Roman" w:cs="Times New Roman"/>
              </w:rPr>
              <w:t xml:space="preserve">: </w:t>
            </w:r>
            <w:r w:rsidR="00815709" w:rsidRPr="00BC625F">
              <w:rPr>
                <w:rFonts w:ascii="Times New Roman" w:hAnsi="Times New Roman" w:cs="Times New Roman"/>
                <w:b/>
              </w:rPr>
              <w:t>16</w:t>
            </w:r>
            <w:r w:rsidR="00590343" w:rsidRPr="00BC625F">
              <w:rPr>
                <w:rFonts w:ascii="Times New Roman" w:hAnsi="Times New Roman" w:cs="Times New Roman"/>
                <w:b/>
              </w:rPr>
              <w:t xml:space="preserve">0 osób </w:t>
            </w:r>
            <w:r w:rsidR="00590343" w:rsidRPr="00BC625F">
              <w:rPr>
                <w:rFonts w:ascii="Times New Roman" w:hAnsi="Times New Roman" w:cs="Times New Roman"/>
              </w:rPr>
              <w:t>(listy obecności)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</w:p>
          <w:p w:rsidR="00FE3007" w:rsidRPr="00BC625F" w:rsidRDefault="00FE3007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</w:t>
            </w:r>
            <w:r w:rsidR="006F2202" w:rsidRPr="00BC625F">
              <w:rPr>
                <w:rFonts w:ascii="Times New Roman" w:hAnsi="Times New Roman" w:cs="Times New Roman"/>
              </w:rPr>
              <w:t xml:space="preserve">osób, która podniosła swoje kompetencje: </w:t>
            </w:r>
            <w:r w:rsidR="00815709" w:rsidRPr="00BC625F">
              <w:rPr>
                <w:rFonts w:ascii="Times New Roman" w:hAnsi="Times New Roman" w:cs="Times New Roman"/>
                <w:b/>
              </w:rPr>
              <w:t>130</w:t>
            </w:r>
            <w:r w:rsidR="006F2202" w:rsidRPr="00BC625F">
              <w:rPr>
                <w:rFonts w:ascii="Times New Roman" w:hAnsi="Times New Roman" w:cs="Times New Roman"/>
                <w:b/>
              </w:rPr>
              <w:t xml:space="preserve"> osób</w:t>
            </w:r>
            <w:r w:rsidR="006F2202" w:rsidRPr="00BC625F">
              <w:rPr>
                <w:rFonts w:ascii="Times New Roman" w:hAnsi="Times New Roman" w:cs="Times New Roman"/>
              </w:rPr>
              <w:t xml:space="preserve"> (</w:t>
            </w:r>
            <w:r w:rsidR="007477F5" w:rsidRPr="00BC625F">
              <w:rPr>
                <w:rFonts w:ascii="Times New Roman" w:hAnsi="Times New Roman" w:cs="Times New Roman"/>
              </w:rPr>
              <w:t>testy</w:t>
            </w:r>
            <w:r w:rsidR="006F2202" w:rsidRPr="00BC625F">
              <w:rPr>
                <w:rFonts w:ascii="Times New Roman" w:hAnsi="Times New Roman" w:cs="Times New Roman"/>
              </w:rPr>
              <w:t xml:space="preserve"> przed i po szkoleniu</w:t>
            </w:r>
            <w:r w:rsidR="007477F5" w:rsidRPr="00BC625F">
              <w:rPr>
                <w:rFonts w:ascii="Times New Roman" w:hAnsi="Times New Roman" w:cs="Times New Roman"/>
              </w:rPr>
              <w:t>, ankiety</w:t>
            </w:r>
            <w:r w:rsidR="006F2202" w:rsidRPr="00BC625F">
              <w:rPr>
                <w:rFonts w:ascii="Times New Roman" w:hAnsi="Times New Roman" w:cs="Times New Roman"/>
              </w:rPr>
              <w:t>)</w:t>
            </w:r>
          </w:p>
        </w:tc>
      </w:tr>
      <w:tr w:rsidR="00FE3007" w:rsidRPr="00BC625F" w:rsidTr="00DA0E54">
        <w:trPr>
          <w:trHeight w:val="2667"/>
        </w:trPr>
        <w:tc>
          <w:tcPr>
            <w:tcW w:w="956" w:type="dxa"/>
          </w:tcPr>
          <w:p w:rsidR="00FE3007" w:rsidRPr="00BC625F" w:rsidRDefault="00FE3007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lastRenderedPageBreak/>
              <w:t xml:space="preserve">I poł. 2017 </w:t>
            </w:r>
          </w:p>
        </w:tc>
        <w:tc>
          <w:tcPr>
            <w:tcW w:w="2262" w:type="dxa"/>
          </w:tcPr>
          <w:p w:rsidR="00FE3007" w:rsidRPr="00BC625F" w:rsidRDefault="00FE3007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Uzyskanie informacji zwrotnej nt. oceny jakości pomocy świadczonej przez LGD pod kątem konieczności przeprowadzenia ewentualnych korekt w tym zakresie (np. dodatkowego przeszkolenia osób udzielających pomocy, np. w zakresie komunikacji interpersonalnej) </w:t>
            </w:r>
          </w:p>
        </w:tc>
        <w:tc>
          <w:tcPr>
            <w:tcW w:w="1852" w:type="dxa"/>
          </w:tcPr>
          <w:p w:rsidR="00FE3007" w:rsidRPr="00BC625F" w:rsidRDefault="00FE3007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Badanie satysfakcji wnioskodawców LGD dot. jakości pomocy świadczonej przez LGD na etapie przygotowywania wniosków o przyznanie pomocy </w:t>
            </w:r>
          </w:p>
        </w:tc>
        <w:tc>
          <w:tcPr>
            <w:tcW w:w="2268" w:type="dxa"/>
          </w:tcPr>
          <w:p w:rsidR="00FE3007" w:rsidRPr="00BC625F" w:rsidRDefault="00FE3007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wnioskodawcy w poszczególnych zakresach operacji w ramach LSR </w:t>
            </w:r>
          </w:p>
        </w:tc>
        <w:tc>
          <w:tcPr>
            <w:tcW w:w="1984" w:type="dxa"/>
          </w:tcPr>
          <w:p w:rsidR="00FE3007" w:rsidRPr="00BC625F" w:rsidRDefault="00FE3007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ankiety w wersji elektronicznej rozsyłane na adresy email wnioskodawców </w:t>
            </w:r>
          </w:p>
        </w:tc>
        <w:tc>
          <w:tcPr>
            <w:tcW w:w="2095" w:type="dxa"/>
          </w:tcPr>
          <w:p w:rsidR="00FE3007" w:rsidRPr="00BC625F" w:rsidRDefault="00FE3007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ankiety rozesłane do min. 50% wnioskodawców (zakończonych konkursów) </w:t>
            </w:r>
          </w:p>
        </w:tc>
        <w:tc>
          <w:tcPr>
            <w:tcW w:w="1449" w:type="dxa"/>
          </w:tcPr>
          <w:p w:rsidR="00FE3007" w:rsidRPr="00BC625F" w:rsidRDefault="000D448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0,00 zł</w:t>
            </w:r>
          </w:p>
        </w:tc>
        <w:tc>
          <w:tcPr>
            <w:tcW w:w="1984" w:type="dxa"/>
          </w:tcPr>
          <w:p w:rsidR="00FE3007" w:rsidRPr="00BC625F" w:rsidRDefault="00FE3007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zwrot ankiet na poziomie min. 25% </w:t>
            </w:r>
          </w:p>
        </w:tc>
      </w:tr>
      <w:tr w:rsidR="00815709" w:rsidRPr="00BC625F" w:rsidTr="00DA0E54">
        <w:trPr>
          <w:trHeight w:val="841"/>
        </w:trPr>
        <w:tc>
          <w:tcPr>
            <w:tcW w:w="956" w:type="dxa"/>
          </w:tcPr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I poł. 2017</w:t>
            </w:r>
          </w:p>
        </w:tc>
        <w:tc>
          <w:tcPr>
            <w:tcW w:w="2262" w:type="dxa"/>
          </w:tcPr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Poinformowanie potencjalnych wnioskodawców o zasadach ubiegania się o dofinansowanie w tym  poszczególnych kryteriów oceny używanych przez organ decyzyjny LGD (zwłaszcza kryteriów jakościowych) </w:t>
            </w:r>
          </w:p>
        </w:tc>
        <w:tc>
          <w:tcPr>
            <w:tcW w:w="1852" w:type="dxa"/>
          </w:tcPr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Spotkania nt. aplikowania o dofinansowanie, rozliczania projektów  oraz oceniania i wyboru projektów przez LGD </w:t>
            </w:r>
          </w:p>
        </w:tc>
        <w:tc>
          <w:tcPr>
            <w:tcW w:w="2268" w:type="dxa"/>
          </w:tcPr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wszyscy potencjalni wnioskodawcy, w szczególności przedsiębiorcy, rolnicy oraz organizacje pozarządowe i mieszkańcy obszaru </w:t>
            </w:r>
          </w:p>
        </w:tc>
        <w:tc>
          <w:tcPr>
            <w:tcW w:w="1984" w:type="dxa"/>
          </w:tcPr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</w:t>
            </w:r>
            <w:r w:rsidR="00226095" w:rsidRPr="00BC625F">
              <w:rPr>
                <w:rFonts w:ascii="Times New Roman" w:hAnsi="Times New Roman" w:cs="Times New Roman"/>
              </w:rPr>
              <w:t>szkolenia, warsztaty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</w:p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materiały szkoleniowe, warsztatowe rozdane na spotkaniach</w:t>
            </w:r>
          </w:p>
          <w:p w:rsidR="00FD3F6B" w:rsidRPr="00BC625F" w:rsidRDefault="00FD3F6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D3F6B" w:rsidRPr="00BC625F" w:rsidRDefault="00FD3F6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D3F6B" w:rsidRPr="00BC625F" w:rsidRDefault="00FD3F6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punkt informacyjno-doradczy w Biurze LGD</w:t>
            </w:r>
          </w:p>
        </w:tc>
        <w:tc>
          <w:tcPr>
            <w:tcW w:w="2095" w:type="dxa"/>
          </w:tcPr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</w:t>
            </w:r>
            <w:r w:rsidR="00457664" w:rsidRPr="00BC625F">
              <w:rPr>
                <w:rFonts w:ascii="Times New Roman" w:hAnsi="Times New Roman" w:cs="Times New Roman"/>
              </w:rPr>
              <w:t>szkoleń, warsztatów</w:t>
            </w:r>
            <w:r w:rsidRPr="00BC625F">
              <w:rPr>
                <w:rFonts w:ascii="Times New Roman" w:hAnsi="Times New Roman" w:cs="Times New Roman"/>
              </w:rPr>
              <w:t xml:space="preserve">: </w:t>
            </w:r>
            <w:r w:rsidRPr="00BC625F">
              <w:rPr>
                <w:rFonts w:ascii="Times New Roman" w:hAnsi="Times New Roman" w:cs="Times New Roman"/>
                <w:b/>
              </w:rPr>
              <w:t>8 spotkań</w:t>
            </w:r>
          </w:p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ilość materiałów szkoleniowych, warsztatowych rozdanych na spotkaniach: </w:t>
            </w:r>
            <w:r w:rsidRPr="00BC625F">
              <w:rPr>
                <w:rFonts w:ascii="Times New Roman" w:hAnsi="Times New Roman" w:cs="Times New Roman"/>
                <w:b/>
              </w:rPr>
              <w:t>160 szt.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</w:p>
          <w:p w:rsidR="00FD3F6B" w:rsidRPr="00BC625F" w:rsidRDefault="00FD3F6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D3F6B" w:rsidRPr="00BC625F" w:rsidRDefault="00FD3F6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konsultacji: </w:t>
            </w:r>
            <w:r w:rsidRPr="00BC625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449" w:type="dxa"/>
          </w:tcPr>
          <w:p w:rsidR="00815709" w:rsidRPr="00BC625F" w:rsidRDefault="000D448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500,00 zł</w:t>
            </w:r>
          </w:p>
        </w:tc>
        <w:tc>
          <w:tcPr>
            <w:tcW w:w="1984" w:type="dxa"/>
          </w:tcPr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osób na </w:t>
            </w:r>
            <w:r w:rsidR="00457664" w:rsidRPr="00BC625F">
              <w:rPr>
                <w:rFonts w:ascii="Times New Roman" w:hAnsi="Times New Roman" w:cs="Times New Roman"/>
              </w:rPr>
              <w:t>szkoleniach</w:t>
            </w:r>
            <w:r w:rsidRPr="00BC625F">
              <w:rPr>
                <w:rFonts w:ascii="Times New Roman" w:hAnsi="Times New Roman" w:cs="Times New Roman"/>
              </w:rPr>
              <w:t xml:space="preserve">: </w:t>
            </w:r>
            <w:r w:rsidRPr="00BC625F">
              <w:rPr>
                <w:rFonts w:ascii="Times New Roman" w:hAnsi="Times New Roman" w:cs="Times New Roman"/>
                <w:b/>
              </w:rPr>
              <w:t xml:space="preserve">160 osób </w:t>
            </w:r>
            <w:r w:rsidRPr="00BC625F">
              <w:rPr>
                <w:rFonts w:ascii="Times New Roman" w:hAnsi="Times New Roman" w:cs="Times New Roman"/>
              </w:rPr>
              <w:t xml:space="preserve">(listy obecności) </w:t>
            </w:r>
          </w:p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osób, która podniosła swoje kompetencje: </w:t>
            </w:r>
            <w:r w:rsidRPr="00BC625F">
              <w:rPr>
                <w:rFonts w:ascii="Times New Roman" w:hAnsi="Times New Roman" w:cs="Times New Roman"/>
                <w:b/>
              </w:rPr>
              <w:t>130 osób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  <w:r w:rsidR="007477F5" w:rsidRPr="00BC625F">
              <w:rPr>
                <w:rFonts w:ascii="Times New Roman" w:hAnsi="Times New Roman" w:cs="Times New Roman"/>
              </w:rPr>
              <w:t>(testy przed i po szkoleniu, ankiety)</w:t>
            </w:r>
          </w:p>
          <w:p w:rsidR="00FD3F6B" w:rsidRPr="00BC625F" w:rsidRDefault="00FD3F6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ilość poprawnie złożonych wniosków: </w:t>
            </w:r>
            <w:r w:rsidRPr="00BC625F">
              <w:rPr>
                <w:rFonts w:ascii="Times New Roman" w:hAnsi="Times New Roman" w:cs="Times New Roman"/>
                <w:b/>
              </w:rPr>
              <w:t>80%</w:t>
            </w:r>
          </w:p>
        </w:tc>
      </w:tr>
      <w:tr w:rsidR="00450EAC" w:rsidRPr="00BC625F" w:rsidTr="00DA0E54">
        <w:trPr>
          <w:trHeight w:val="2667"/>
        </w:trPr>
        <w:tc>
          <w:tcPr>
            <w:tcW w:w="956" w:type="dxa"/>
          </w:tcPr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lastRenderedPageBreak/>
              <w:t>I poł. 2017</w:t>
            </w:r>
          </w:p>
        </w:tc>
        <w:tc>
          <w:tcPr>
            <w:tcW w:w="2262" w:type="dxa"/>
          </w:tcPr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Poinformowanie ogółu mieszkańców o LSR </w:t>
            </w:r>
          </w:p>
        </w:tc>
        <w:tc>
          <w:tcPr>
            <w:tcW w:w="1852" w:type="dxa"/>
          </w:tcPr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Kampania informacyjna nt. głównych założeń LSR na lata 2014-2020 </w:t>
            </w:r>
          </w:p>
        </w:tc>
        <w:tc>
          <w:tcPr>
            <w:tcW w:w="2268" w:type="dxa"/>
          </w:tcPr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wszyscy mieszkańcy obszaru LGD </w:t>
            </w:r>
          </w:p>
        </w:tc>
        <w:tc>
          <w:tcPr>
            <w:tcW w:w="1984" w:type="dxa"/>
          </w:tcPr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biuletyn informacyjny LGD </w:t>
            </w:r>
            <w:r w:rsidR="006E35EC">
              <w:rPr>
                <w:rFonts w:ascii="Times New Roman" w:hAnsi="Times New Roman" w:cs="Times New Roman"/>
              </w:rPr>
              <w:t>(</w:t>
            </w:r>
            <w:r w:rsidRPr="00BC625F">
              <w:rPr>
                <w:rFonts w:ascii="Times New Roman" w:hAnsi="Times New Roman" w:cs="Times New Roman"/>
              </w:rPr>
              <w:t>wkładka do „W</w:t>
            </w:r>
            <w:r w:rsidR="006E35EC">
              <w:rPr>
                <w:rFonts w:ascii="Times New Roman" w:hAnsi="Times New Roman" w:cs="Times New Roman"/>
              </w:rPr>
              <w:t xml:space="preserve">iadomości </w:t>
            </w:r>
            <w:r w:rsidRPr="00BC625F">
              <w:rPr>
                <w:rFonts w:ascii="Times New Roman" w:hAnsi="Times New Roman" w:cs="Times New Roman"/>
              </w:rPr>
              <w:t>K</w:t>
            </w:r>
            <w:r w:rsidR="006E35EC">
              <w:rPr>
                <w:rFonts w:ascii="Times New Roman" w:hAnsi="Times New Roman" w:cs="Times New Roman"/>
              </w:rPr>
              <w:t>rajeńskich</w:t>
            </w:r>
            <w:r w:rsidRPr="00BC625F">
              <w:rPr>
                <w:rFonts w:ascii="Times New Roman" w:hAnsi="Times New Roman" w:cs="Times New Roman"/>
              </w:rPr>
              <w:t>”</w:t>
            </w:r>
            <w:r w:rsidR="006E35EC">
              <w:rPr>
                <w:rFonts w:ascii="Times New Roman" w:hAnsi="Times New Roman" w:cs="Times New Roman"/>
              </w:rPr>
              <w:t>),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</w:p>
          <w:p w:rsidR="003B3239" w:rsidRPr="00BC625F" w:rsidRDefault="006E35E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ulotki </w:t>
            </w:r>
          </w:p>
          <w:p w:rsidR="00450EAC" w:rsidRPr="00BC625F" w:rsidRDefault="003B323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strona internetowa LGD</w:t>
            </w:r>
          </w:p>
        </w:tc>
        <w:tc>
          <w:tcPr>
            <w:tcW w:w="2095" w:type="dxa"/>
          </w:tcPr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wydań biuletynu LGD 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</w:p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625F">
              <w:rPr>
                <w:rFonts w:ascii="Times New Roman" w:hAnsi="Times New Roman" w:cs="Times New Roman"/>
              </w:rPr>
              <w:t>- liczba wydanych ulotek: 3</w:t>
            </w:r>
            <w:r w:rsidRPr="00BC625F">
              <w:rPr>
                <w:rFonts w:ascii="Times New Roman" w:hAnsi="Times New Roman" w:cs="Times New Roman"/>
                <w:b/>
              </w:rPr>
              <w:t>00 szt.</w:t>
            </w:r>
          </w:p>
          <w:p w:rsidR="003B3239" w:rsidRPr="00BC625F" w:rsidRDefault="003B3239" w:rsidP="00BC625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625F">
              <w:rPr>
                <w:rFonts w:ascii="Times New Roman" w:hAnsi="Times New Roman" w:cs="Times New Roman"/>
              </w:rPr>
              <w:t>- liczba wejść na stronę internetową:</w:t>
            </w:r>
            <w:r w:rsidRPr="00BC625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F37031">
              <w:rPr>
                <w:rFonts w:ascii="Times New Roman" w:hAnsi="Times New Roman" w:cs="Times New Roman"/>
                <w:b/>
              </w:rPr>
              <w:t>(100 miesięcznie)</w:t>
            </w:r>
            <w:r w:rsidRPr="00BC625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3B3239" w:rsidRPr="00BC625F" w:rsidRDefault="003B3239" w:rsidP="00BC625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450EAC" w:rsidRPr="00BC625F" w:rsidRDefault="000D448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3</w:t>
            </w:r>
            <w:r w:rsidR="00875E2C">
              <w:rPr>
                <w:rFonts w:ascii="Times New Roman" w:hAnsi="Times New Roman" w:cs="Times New Roman"/>
              </w:rPr>
              <w:t xml:space="preserve"> </w:t>
            </w:r>
            <w:r w:rsidRPr="00BC625F">
              <w:rPr>
                <w:rFonts w:ascii="Times New Roman" w:hAnsi="Times New Roman" w:cs="Times New Roman"/>
              </w:rPr>
              <w:t>000,00 zł</w:t>
            </w:r>
          </w:p>
        </w:tc>
        <w:tc>
          <w:tcPr>
            <w:tcW w:w="1984" w:type="dxa"/>
          </w:tcPr>
          <w:p w:rsidR="00450EAC" w:rsidRPr="00F37031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7031">
              <w:rPr>
                <w:rFonts w:ascii="Times New Roman" w:hAnsi="Times New Roman" w:cs="Times New Roman"/>
              </w:rPr>
              <w:t xml:space="preserve">- liczba osób poinformowanych o zasadach realizacji LSR, liczba osób, która pozna ideę LSR: </w:t>
            </w:r>
            <w:r w:rsidRPr="00F37031">
              <w:rPr>
                <w:rFonts w:ascii="Times New Roman" w:hAnsi="Times New Roman" w:cs="Times New Roman"/>
                <w:b/>
              </w:rPr>
              <w:t xml:space="preserve">11.000 osób </w:t>
            </w:r>
            <w:r w:rsidRPr="00F37031">
              <w:rPr>
                <w:rFonts w:ascii="Times New Roman" w:hAnsi="Times New Roman" w:cs="Times New Roman"/>
              </w:rPr>
              <w:t>(nakład dwóch gazet regionalnych i biuletynów)</w:t>
            </w:r>
          </w:p>
        </w:tc>
      </w:tr>
      <w:tr w:rsidR="00450EAC" w:rsidRPr="00BC625F" w:rsidTr="00DA0E54">
        <w:trPr>
          <w:trHeight w:val="699"/>
        </w:trPr>
        <w:tc>
          <w:tcPr>
            <w:tcW w:w="956" w:type="dxa"/>
          </w:tcPr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II poł. 2017</w:t>
            </w:r>
          </w:p>
        </w:tc>
        <w:tc>
          <w:tcPr>
            <w:tcW w:w="2262" w:type="dxa"/>
          </w:tcPr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Poinformowanie ogółu mieszkańców o LSR </w:t>
            </w:r>
          </w:p>
        </w:tc>
        <w:tc>
          <w:tcPr>
            <w:tcW w:w="1852" w:type="dxa"/>
          </w:tcPr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Kampania informacyjna nt. głównych założeń LSR na lata 2014-2020 </w:t>
            </w:r>
          </w:p>
        </w:tc>
        <w:tc>
          <w:tcPr>
            <w:tcW w:w="2268" w:type="dxa"/>
          </w:tcPr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wszyscy mieszkańcy obszaru LGD </w:t>
            </w:r>
          </w:p>
        </w:tc>
        <w:tc>
          <w:tcPr>
            <w:tcW w:w="1984" w:type="dxa"/>
          </w:tcPr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biuletyn informacyjny LGD </w:t>
            </w:r>
            <w:r w:rsidR="00875E2C" w:rsidRPr="00875E2C">
              <w:rPr>
                <w:rFonts w:ascii="Times New Roman" w:hAnsi="Times New Roman" w:cs="Times New Roman"/>
              </w:rPr>
              <w:t>(wkładka do „Wiadomości Krajeńskich”),</w:t>
            </w:r>
          </w:p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ulotki </w:t>
            </w:r>
          </w:p>
          <w:p w:rsidR="003B3239" w:rsidRPr="00BC625F" w:rsidRDefault="003B323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strona internetowa LGD</w:t>
            </w:r>
          </w:p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wydań biuletynu LGD 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</w:p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625F">
              <w:rPr>
                <w:rFonts w:ascii="Times New Roman" w:hAnsi="Times New Roman" w:cs="Times New Roman"/>
              </w:rPr>
              <w:t>- liczba wydanych ulotek: 3</w:t>
            </w:r>
            <w:r w:rsidRPr="00BC625F">
              <w:rPr>
                <w:rFonts w:ascii="Times New Roman" w:hAnsi="Times New Roman" w:cs="Times New Roman"/>
                <w:b/>
              </w:rPr>
              <w:t>00 szt.</w:t>
            </w:r>
          </w:p>
          <w:p w:rsidR="003B3239" w:rsidRPr="00BC625F" w:rsidRDefault="003B3239" w:rsidP="00BC625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625F">
              <w:rPr>
                <w:rFonts w:ascii="Times New Roman" w:hAnsi="Times New Roman" w:cs="Times New Roman"/>
              </w:rPr>
              <w:t>- liczba wejść na stronę internetową:</w:t>
            </w:r>
            <w:r w:rsidRPr="00BC625F">
              <w:rPr>
                <w:rFonts w:ascii="Times New Roman" w:hAnsi="Times New Roman" w:cs="Times New Roman"/>
                <w:b/>
              </w:rPr>
              <w:t xml:space="preserve"> </w:t>
            </w:r>
            <w:r w:rsidRPr="00F37031">
              <w:rPr>
                <w:rFonts w:ascii="Times New Roman" w:hAnsi="Times New Roman" w:cs="Times New Roman"/>
                <w:b/>
              </w:rPr>
              <w:t>(100 miesięcznie)</w:t>
            </w:r>
            <w:r w:rsidRPr="00BC625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450EAC" w:rsidRPr="00BC625F" w:rsidRDefault="000D448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3</w:t>
            </w:r>
            <w:r w:rsidR="00875E2C">
              <w:rPr>
                <w:rFonts w:ascii="Times New Roman" w:hAnsi="Times New Roman" w:cs="Times New Roman"/>
              </w:rPr>
              <w:t xml:space="preserve"> </w:t>
            </w:r>
            <w:r w:rsidRPr="00BC625F">
              <w:rPr>
                <w:rFonts w:ascii="Times New Roman" w:hAnsi="Times New Roman" w:cs="Times New Roman"/>
              </w:rPr>
              <w:t>000,00 zł</w:t>
            </w:r>
          </w:p>
        </w:tc>
        <w:tc>
          <w:tcPr>
            <w:tcW w:w="1984" w:type="dxa"/>
          </w:tcPr>
          <w:p w:rsidR="00450EAC" w:rsidRPr="00F37031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7031">
              <w:rPr>
                <w:rFonts w:ascii="Times New Roman" w:hAnsi="Times New Roman" w:cs="Times New Roman"/>
              </w:rPr>
              <w:t xml:space="preserve">- liczba osób poinformowanych o zasadach realizacji LSR, liczba osób, która pozna ideę LSR: </w:t>
            </w:r>
            <w:r w:rsidRPr="00F37031">
              <w:rPr>
                <w:rFonts w:ascii="Times New Roman" w:hAnsi="Times New Roman" w:cs="Times New Roman"/>
                <w:b/>
              </w:rPr>
              <w:t xml:space="preserve">11.000 osób </w:t>
            </w:r>
            <w:r w:rsidRPr="00F37031">
              <w:rPr>
                <w:rFonts w:ascii="Times New Roman" w:hAnsi="Times New Roman" w:cs="Times New Roman"/>
              </w:rPr>
              <w:t>(nakład dwóch gazet regionalnych i biuletynów)</w:t>
            </w:r>
          </w:p>
        </w:tc>
      </w:tr>
      <w:tr w:rsidR="00450EAC" w:rsidRPr="00BC625F" w:rsidTr="00875E2C">
        <w:trPr>
          <w:trHeight w:val="1692"/>
        </w:trPr>
        <w:tc>
          <w:tcPr>
            <w:tcW w:w="956" w:type="dxa"/>
          </w:tcPr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II poł. 2017</w:t>
            </w:r>
          </w:p>
        </w:tc>
        <w:tc>
          <w:tcPr>
            <w:tcW w:w="2262" w:type="dxa"/>
          </w:tcPr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Poinformowanie potencjalnych wnioskodawców o zasadach ubiegania się o dofinansowanie w tym  poszczególnych kryteriów oceny używanych przez organ decyzyjny LGD (zwłaszcza kryteriów </w:t>
            </w:r>
            <w:r w:rsidRPr="00BC625F">
              <w:rPr>
                <w:rFonts w:ascii="Times New Roman" w:hAnsi="Times New Roman" w:cs="Times New Roman"/>
              </w:rPr>
              <w:lastRenderedPageBreak/>
              <w:t xml:space="preserve">jakościowych) </w:t>
            </w:r>
          </w:p>
        </w:tc>
        <w:tc>
          <w:tcPr>
            <w:tcW w:w="1852" w:type="dxa"/>
          </w:tcPr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lastRenderedPageBreak/>
              <w:t xml:space="preserve">Spotkania nt. aplikowania o dofinansowanie, rozliczania projektów  oraz oceniania i wyboru projektów przez LGD </w:t>
            </w:r>
          </w:p>
        </w:tc>
        <w:tc>
          <w:tcPr>
            <w:tcW w:w="2268" w:type="dxa"/>
          </w:tcPr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wszyscy potencjalni wnioskodawcy, w szczególności przedsiębiorcy, rolnicy oraz organizacje pozarządowe i mieszkańcy obszaru </w:t>
            </w:r>
          </w:p>
        </w:tc>
        <w:tc>
          <w:tcPr>
            <w:tcW w:w="1984" w:type="dxa"/>
          </w:tcPr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szkolenia, warsztaty </w:t>
            </w:r>
          </w:p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materiały szkoleniowe, warsztatowe rozdane na spotkaniach</w:t>
            </w:r>
          </w:p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punkt informacyjno-doradczy w Biurze LGD</w:t>
            </w:r>
          </w:p>
        </w:tc>
        <w:tc>
          <w:tcPr>
            <w:tcW w:w="2095" w:type="dxa"/>
          </w:tcPr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lastRenderedPageBreak/>
              <w:t xml:space="preserve">- liczba </w:t>
            </w:r>
            <w:r w:rsidR="00457664" w:rsidRPr="00BC625F">
              <w:rPr>
                <w:rFonts w:ascii="Times New Roman" w:hAnsi="Times New Roman" w:cs="Times New Roman"/>
              </w:rPr>
              <w:t>szkoleń, warsztatów</w:t>
            </w:r>
            <w:r w:rsidRPr="00BC625F">
              <w:rPr>
                <w:rFonts w:ascii="Times New Roman" w:hAnsi="Times New Roman" w:cs="Times New Roman"/>
              </w:rPr>
              <w:t xml:space="preserve">: </w:t>
            </w:r>
            <w:r w:rsidRPr="00BC625F">
              <w:rPr>
                <w:rFonts w:ascii="Times New Roman" w:hAnsi="Times New Roman" w:cs="Times New Roman"/>
                <w:b/>
              </w:rPr>
              <w:t xml:space="preserve">8 </w:t>
            </w:r>
            <w:r w:rsidR="003B3239" w:rsidRPr="00BC625F">
              <w:rPr>
                <w:rFonts w:ascii="Times New Roman" w:hAnsi="Times New Roman" w:cs="Times New Roman"/>
                <w:b/>
              </w:rPr>
              <w:t>szkoleń</w:t>
            </w:r>
          </w:p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ilość materiałów szkoleniowych, warsztatowych rozdanych na spotkaniach: </w:t>
            </w:r>
            <w:r w:rsidRPr="00BC625F">
              <w:rPr>
                <w:rFonts w:ascii="Times New Roman" w:hAnsi="Times New Roman" w:cs="Times New Roman"/>
                <w:b/>
              </w:rPr>
              <w:t>160 szt.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</w:p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konsultacji: </w:t>
            </w:r>
            <w:r w:rsidRPr="00BC625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449" w:type="dxa"/>
          </w:tcPr>
          <w:p w:rsidR="00450EAC" w:rsidRPr="00BC625F" w:rsidRDefault="000D448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lastRenderedPageBreak/>
              <w:t>500,00 zł</w:t>
            </w:r>
          </w:p>
        </w:tc>
        <w:tc>
          <w:tcPr>
            <w:tcW w:w="1984" w:type="dxa"/>
          </w:tcPr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osób na </w:t>
            </w:r>
            <w:r w:rsidR="001A1DC4" w:rsidRPr="00BC625F">
              <w:rPr>
                <w:rFonts w:ascii="Times New Roman" w:hAnsi="Times New Roman" w:cs="Times New Roman"/>
              </w:rPr>
              <w:t>szkoleniu</w:t>
            </w:r>
            <w:r w:rsidRPr="00BC625F">
              <w:rPr>
                <w:rFonts w:ascii="Times New Roman" w:hAnsi="Times New Roman" w:cs="Times New Roman"/>
              </w:rPr>
              <w:t xml:space="preserve">: </w:t>
            </w:r>
            <w:r w:rsidRPr="00BC625F">
              <w:rPr>
                <w:rFonts w:ascii="Times New Roman" w:hAnsi="Times New Roman" w:cs="Times New Roman"/>
                <w:b/>
              </w:rPr>
              <w:t xml:space="preserve">160 osób </w:t>
            </w:r>
            <w:r w:rsidRPr="00BC625F">
              <w:rPr>
                <w:rFonts w:ascii="Times New Roman" w:hAnsi="Times New Roman" w:cs="Times New Roman"/>
              </w:rPr>
              <w:t xml:space="preserve">(listy obecności) </w:t>
            </w:r>
          </w:p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osób, która podniosła swoje kompetencje: </w:t>
            </w:r>
            <w:r w:rsidRPr="00BC625F">
              <w:rPr>
                <w:rFonts w:ascii="Times New Roman" w:hAnsi="Times New Roman" w:cs="Times New Roman"/>
                <w:b/>
              </w:rPr>
              <w:t>130 osób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  <w:r w:rsidR="007477F5" w:rsidRPr="00BC625F">
              <w:rPr>
                <w:rFonts w:ascii="Times New Roman" w:hAnsi="Times New Roman" w:cs="Times New Roman"/>
              </w:rPr>
              <w:t xml:space="preserve">(testy przed i po szkoleniu, </w:t>
            </w:r>
            <w:r w:rsidR="007477F5" w:rsidRPr="00BC625F">
              <w:rPr>
                <w:rFonts w:ascii="Times New Roman" w:hAnsi="Times New Roman" w:cs="Times New Roman"/>
              </w:rPr>
              <w:lastRenderedPageBreak/>
              <w:t>ankiety)</w:t>
            </w:r>
          </w:p>
          <w:p w:rsidR="00450EAC" w:rsidRPr="00BC625F" w:rsidRDefault="00450EAC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ilość poprawnie złożonych wniosków: </w:t>
            </w:r>
            <w:r w:rsidRPr="00BC625F">
              <w:rPr>
                <w:rFonts w:ascii="Times New Roman" w:hAnsi="Times New Roman" w:cs="Times New Roman"/>
                <w:b/>
              </w:rPr>
              <w:t>80%</w:t>
            </w:r>
          </w:p>
        </w:tc>
      </w:tr>
      <w:tr w:rsidR="00815709" w:rsidRPr="00BC625F" w:rsidTr="00DA0E54">
        <w:trPr>
          <w:trHeight w:val="2667"/>
        </w:trPr>
        <w:tc>
          <w:tcPr>
            <w:tcW w:w="956" w:type="dxa"/>
          </w:tcPr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lastRenderedPageBreak/>
              <w:t xml:space="preserve">I poł. 2018 </w:t>
            </w:r>
          </w:p>
        </w:tc>
        <w:tc>
          <w:tcPr>
            <w:tcW w:w="2262" w:type="dxa"/>
          </w:tcPr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Poinformowanie ponownie potencjalnych wnioskodawców o LSR, jej głównych celach, zasadach przyznawania dofinansowania oraz typach projektów, które będą miały największe szanse wsparcia w kolejnych latach realizacji budżetu LSR. Ponowne przekazanie informacji o możliwości aplikowania. </w:t>
            </w:r>
          </w:p>
        </w:tc>
        <w:tc>
          <w:tcPr>
            <w:tcW w:w="1852" w:type="dxa"/>
          </w:tcPr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Kampania informacyjna nt. głównych założeń LSR na lata 2014-2020 oraz o dalszej możliwości aplikowania </w:t>
            </w:r>
          </w:p>
        </w:tc>
        <w:tc>
          <w:tcPr>
            <w:tcW w:w="2268" w:type="dxa"/>
          </w:tcPr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wszyscy potencjalni wnioskodawcy, w szczególności przedsiębiorcy, rolnicy oraz organizacje pozarządowe i mieszkańcy obszaru </w:t>
            </w:r>
          </w:p>
        </w:tc>
        <w:tc>
          <w:tcPr>
            <w:tcW w:w="1984" w:type="dxa"/>
          </w:tcPr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artykuły w prasie lokalnej </w:t>
            </w:r>
          </w:p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artykuły na stronach internetowych oraz portalach społ. </w:t>
            </w:r>
          </w:p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biuletyn LGD</w:t>
            </w:r>
            <w:r w:rsidR="00457664" w:rsidRPr="00BC625F">
              <w:rPr>
                <w:rFonts w:ascii="Times New Roman" w:hAnsi="Times New Roman" w:cs="Times New Roman"/>
              </w:rPr>
              <w:t xml:space="preserve"> </w:t>
            </w:r>
            <w:r w:rsidR="00875E2C" w:rsidRPr="00875E2C">
              <w:rPr>
                <w:rFonts w:ascii="Times New Roman" w:hAnsi="Times New Roman" w:cs="Times New Roman"/>
              </w:rPr>
              <w:t>(wkładka do „Wiadomości Krajeńskich”),</w:t>
            </w:r>
          </w:p>
          <w:p w:rsidR="003B3239" w:rsidRPr="00BC625F" w:rsidRDefault="003B323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strona internetowa LGD</w:t>
            </w:r>
          </w:p>
          <w:p w:rsidR="003B3239" w:rsidRPr="00BC625F" w:rsidRDefault="003B323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szkolenia, warsztaty </w:t>
            </w:r>
          </w:p>
          <w:p w:rsidR="003B3239" w:rsidRPr="00BC625F" w:rsidRDefault="003B323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lic</w:t>
            </w:r>
            <w:r w:rsidR="00457664" w:rsidRPr="00BC625F">
              <w:rPr>
                <w:rFonts w:ascii="Times New Roman" w:hAnsi="Times New Roman" w:cs="Times New Roman"/>
              </w:rPr>
              <w:t xml:space="preserve">zba artykułów w prasie lokalnej: </w:t>
            </w:r>
            <w:r w:rsidR="00457664" w:rsidRPr="00BC625F">
              <w:rPr>
                <w:rFonts w:ascii="Times New Roman" w:hAnsi="Times New Roman" w:cs="Times New Roman"/>
                <w:b/>
              </w:rPr>
              <w:t>2 szt.</w:t>
            </w:r>
          </w:p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ogłoszeń na stronach www i portalach społ. </w:t>
            </w:r>
            <w:r w:rsidR="00457664" w:rsidRPr="00BC625F">
              <w:rPr>
                <w:rFonts w:ascii="Times New Roman" w:hAnsi="Times New Roman" w:cs="Times New Roman"/>
              </w:rPr>
              <w:t xml:space="preserve">: </w:t>
            </w:r>
            <w:r w:rsidR="00457664" w:rsidRPr="00BC625F">
              <w:rPr>
                <w:rFonts w:ascii="Times New Roman" w:hAnsi="Times New Roman" w:cs="Times New Roman"/>
                <w:b/>
              </w:rPr>
              <w:t>5 szt.</w:t>
            </w:r>
          </w:p>
          <w:p w:rsidR="00815709" w:rsidRPr="00BC625F" w:rsidRDefault="0045766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wydań biuletynu LGD: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</w:p>
          <w:p w:rsidR="003B323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BC625F">
              <w:rPr>
                <w:rFonts w:ascii="Times New Roman" w:hAnsi="Times New Roman" w:cs="Times New Roman"/>
              </w:rPr>
              <w:t>- liczba wejść na stronę internetową</w:t>
            </w:r>
            <w:r w:rsidR="003B3239" w:rsidRPr="00BC625F">
              <w:rPr>
                <w:rFonts w:ascii="Times New Roman" w:hAnsi="Times New Roman" w:cs="Times New Roman"/>
              </w:rPr>
              <w:t xml:space="preserve">: </w:t>
            </w:r>
            <w:r w:rsidR="003B3239" w:rsidRPr="00F37031">
              <w:rPr>
                <w:rFonts w:ascii="Times New Roman" w:hAnsi="Times New Roman" w:cs="Times New Roman"/>
                <w:b/>
              </w:rPr>
              <w:t>100 szt. miesięcznie</w:t>
            </w:r>
          </w:p>
          <w:p w:rsidR="003B323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 </w:t>
            </w:r>
            <w:r w:rsidR="003B3239" w:rsidRPr="00BC625F">
              <w:rPr>
                <w:rFonts w:ascii="Times New Roman" w:hAnsi="Times New Roman" w:cs="Times New Roman"/>
              </w:rPr>
              <w:t xml:space="preserve">- liczba szkoleń, warsztatów: </w:t>
            </w:r>
            <w:r w:rsidR="003B3239" w:rsidRPr="00BC625F">
              <w:rPr>
                <w:rFonts w:ascii="Times New Roman" w:hAnsi="Times New Roman" w:cs="Times New Roman"/>
                <w:b/>
              </w:rPr>
              <w:t>4 szkolenia</w:t>
            </w:r>
          </w:p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815709" w:rsidRPr="00BC625F" w:rsidRDefault="000D448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3</w:t>
            </w:r>
            <w:r w:rsidR="0048792E">
              <w:rPr>
                <w:rFonts w:ascii="Times New Roman" w:hAnsi="Times New Roman" w:cs="Times New Roman"/>
              </w:rPr>
              <w:t xml:space="preserve"> </w:t>
            </w:r>
            <w:r w:rsidRPr="00BC625F">
              <w:rPr>
                <w:rFonts w:ascii="Times New Roman" w:hAnsi="Times New Roman" w:cs="Times New Roman"/>
              </w:rPr>
              <w:t>000,00 zł</w:t>
            </w:r>
          </w:p>
        </w:tc>
        <w:tc>
          <w:tcPr>
            <w:tcW w:w="1984" w:type="dxa"/>
          </w:tcPr>
          <w:p w:rsidR="00815709" w:rsidRPr="00BC625F" w:rsidRDefault="003B3239" w:rsidP="00BC625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C625F">
              <w:rPr>
                <w:rFonts w:ascii="Times New Roman" w:hAnsi="Times New Roman" w:cs="Times New Roman"/>
              </w:rPr>
              <w:t>-</w:t>
            </w:r>
            <w:r w:rsidRPr="00F37031">
              <w:rPr>
                <w:rFonts w:ascii="Times New Roman" w:hAnsi="Times New Roman" w:cs="Times New Roman"/>
              </w:rPr>
              <w:t xml:space="preserve"> liczba osób poinformowanych o zasadach realizacji LSR, liczba osób, która pozna ideę LSR: </w:t>
            </w:r>
            <w:r w:rsidRPr="00F37031">
              <w:rPr>
                <w:rFonts w:ascii="Times New Roman" w:hAnsi="Times New Roman" w:cs="Times New Roman"/>
                <w:b/>
              </w:rPr>
              <w:t xml:space="preserve">11.000 osób </w:t>
            </w:r>
            <w:r w:rsidRPr="00F37031">
              <w:rPr>
                <w:rFonts w:ascii="Times New Roman" w:hAnsi="Times New Roman" w:cs="Times New Roman"/>
              </w:rPr>
              <w:t>(nakład dwóch gazet regionalnych i biuletynów)</w:t>
            </w:r>
          </w:p>
          <w:p w:rsidR="003B3239" w:rsidRPr="00BC625F" w:rsidRDefault="003B323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osób na </w:t>
            </w:r>
            <w:r w:rsidR="001A1DC4" w:rsidRPr="00BC625F">
              <w:rPr>
                <w:rFonts w:ascii="Times New Roman" w:hAnsi="Times New Roman" w:cs="Times New Roman"/>
              </w:rPr>
              <w:t>szkoleniu</w:t>
            </w:r>
            <w:r w:rsidRPr="00BC625F">
              <w:rPr>
                <w:rFonts w:ascii="Times New Roman" w:hAnsi="Times New Roman" w:cs="Times New Roman"/>
              </w:rPr>
              <w:t>:</w:t>
            </w:r>
            <w:r w:rsidRPr="00BC625F">
              <w:rPr>
                <w:rFonts w:ascii="Times New Roman" w:hAnsi="Times New Roman" w:cs="Times New Roman"/>
                <w:b/>
              </w:rPr>
              <w:t xml:space="preserve"> 80 osób </w:t>
            </w:r>
            <w:r w:rsidRPr="00BC625F">
              <w:rPr>
                <w:rFonts w:ascii="Times New Roman" w:hAnsi="Times New Roman" w:cs="Times New Roman"/>
              </w:rPr>
              <w:t xml:space="preserve">(listy obecności) </w:t>
            </w:r>
          </w:p>
          <w:p w:rsidR="003B3239" w:rsidRPr="00BC625F" w:rsidRDefault="003B323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osób, która podniosła swoje kompetencje: </w:t>
            </w:r>
            <w:r w:rsidR="001A1DC4" w:rsidRPr="00BC625F">
              <w:rPr>
                <w:rFonts w:ascii="Times New Roman" w:hAnsi="Times New Roman" w:cs="Times New Roman"/>
                <w:b/>
              </w:rPr>
              <w:t>64 oso</w:t>
            </w:r>
            <w:r w:rsidRPr="00BC625F">
              <w:rPr>
                <w:rFonts w:ascii="Times New Roman" w:hAnsi="Times New Roman" w:cs="Times New Roman"/>
                <w:b/>
              </w:rPr>
              <w:t>b</w:t>
            </w:r>
            <w:r w:rsidR="001A1DC4" w:rsidRPr="00BC625F">
              <w:rPr>
                <w:rFonts w:ascii="Times New Roman" w:hAnsi="Times New Roman" w:cs="Times New Roman"/>
                <w:b/>
              </w:rPr>
              <w:t>y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  <w:r w:rsidR="007477F5" w:rsidRPr="00BC625F">
              <w:rPr>
                <w:rFonts w:ascii="Times New Roman" w:hAnsi="Times New Roman" w:cs="Times New Roman"/>
              </w:rPr>
              <w:t>(testy przed i po szkoleniu, ankiety)</w:t>
            </w:r>
          </w:p>
        </w:tc>
      </w:tr>
      <w:tr w:rsidR="00815709" w:rsidRPr="00BC625F" w:rsidTr="00DA0E54">
        <w:trPr>
          <w:trHeight w:val="2667"/>
        </w:trPr>
        <w:tc>
          <w:tcPr>
            <w:tcW w:w="956" w:type="dxa"/>
          </w:tcPr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lastRenderedPageBreak/>
              <w:t xml:space="preserve">II poł. 2018 </w:t>
            </w:r>
          </w:p>
        </w:tc>
        <w:tc>
          <w:tcPr>
            <w:tcW w:w="2262" w:type="dxa"/>
          </w:tcPr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Poinformowanie ogółu mieszkańców o LSR oraz wstępnych efektach </w:t>
            </w:r>
          </w:p>
        </w:tc>
        <w:tc>
          <w:tcPr>
            <w:tcW w:w="1852" w:type="dxa"/>
          </w:tcPr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Kampania informacyjna nt. głównych założeń LSR na lata 2014-2020 oraz jej efektów </w:t>
            </w:r>
          </w:p>
        </w:tc>
        <w:tc>
          <w:tcPr>
            <w:tcW w:w="2268" w:type="dxa"/>
          </w:tcPr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wszyscy mieszkańcy obszaru LGD </w:t>
            </w:r>
          </w:p>
        </w:tc>
        <w:tc>
          <w:tcPr>
            <w:tcW w:w="1984" w:type="dxa"/>
          </w:tcPr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artykuły w prasie lokalnej </w:t>
            </w:r>
          </w:p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</w:t>
            </w:r>
            <w:r w:rsidR="001A1DC4" w:rsidRPr="00BC625F">
              <w:rPr>
                <w:rFonts w:ascii="Times New Roman" w:hAnsi="Times New Roman" w:cs="Times New Roman"/>
              </w:rPr>
              <w:t>wydarzenia</w:t>
            </w:r>
            <w:r w:rsidRPr="00BC625F">
              <w:rPr>
                <w:rFonts w:ascii="Times New Roman" w:hAnsi="Times New Roman" w:cs="Times New Roman"/>
              </w:rPr>
              <w:t xml:space="preserve"> i imprezy </w:t>
            </w:r>
          </w:p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ulotki 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strona internetowa LGD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biuletyn LGD wkładka do „WK” </w:t>
            </w:r>
          </w:p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liczba artykułów w prasie lokalnej</w:t>
            </w:r>
            <w:r w:rsidR="001A1DC4" w:rsidRPr="00BC625F">
              <w:rPr>
                <w:rFonts w:ascii="Times New Roman" w:hAnsi="Times New Roman" w:cs="Times New Roman"/>
              </w:rPr>
              <w:t xml:space="preserve">: </w:t>
            </w:r>
            <w:r w:rsidR="001A1DC4" w:rsidRPr="00BC625F">
              <w:rPr>
                <w:rFonts w:ascii="Times New Roman" w:hAnsi="Times New Roman" w:cs="Times New Roman"/>
                <w:b/>
              </w:rPr>
              <w:t>2 szt.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</w:p>
          <w:p w:rsidR="00815709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wydarzenia i imprez: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</w:p>
          <w:p w:rsidR="00815709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wydanych ulotek: </w:t>
            </w:r>
            <w:r w:rsidRPr="00BC625F">
              <w:rPr>
                <w:rFonts w:ascii="Times New Roman" w:hAnsi="Times New Roman" w:cs="Times New Roman"/>
                <w:b/>
              </w:rPr>
              <w:t>300 szt.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wejść na stronę internetową: </w:t>
            </w:r>
            <w:r w:rsidRPr="00F37031">
              <w:rPr>
                <w:rFonts w:ascii="Times New Roman" w:hAnsi="Times New Roman" w:cs="Times New Roman"/>
                <w:b/>
              </w:rPr>
              <w:t>100 szt. miesięcznie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wydań biuletynu LGD: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</w:p>
          <w:p w:rsidR="00815709" w:rsidRPr="00BC625F" w:rsidRDefault="00815709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815709" w:rsidRPr="00BC625F" w:rsidRDefault="000D448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3</w:t>
            </w:r>
            <w:r w:rsidR="0048792E">
              <w:rPr>
                <w:rFonts w:ascii="Times New Roman" w:hAnsi="Times New Roman" w:cs="Times New Roman"/>
              </w:rPr>
              <w:t xml:space="preserve"> </w:t>
            </w:r>
            <w:r w:rsidRPr="00BC625F">
              <w:rPr>
                <w:rFonts w:ascii="Times New Roman" w:hAnsi="Times New Roman" w:cs="Times New Roman"/>
              </w:rPr>
              <w:t>000,00 zł</w:t>
            </w:r>
          </w:p>
        </w:tc>
        <w:tc>
          <w:tcPr>
            <w:tcW w:w="1984" w:type="dxa"/>
          </w:tcPr>
          <w:p w:rsidR="00815709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osób poinformowanych o zasadach realizacji LSR, liczba osób, która pozna ideę LSR: </w:t>
            </w:r>
            <w:r w:rsidRPr="00BC625F">
              <w:rPr>
                <w:rFonts w:ascii="Times New Roman" w:hAnsi="Times New Roman" w:cs="Times New Roman"/>
                <w:b/>
              </w:rPr>
              <w:t xml:space="preserve">11.000 osób </w:t>
            </w:r>
            <w:r w:rsidRPr="00BC625F">
              <w:rPr>
                <w:rFonts w:ascii="Times New Roman" w:hAnsi="Times New Roman" w:cs="Times New Roman"/>
              </w:rPr>
              <w:t>(nakład dwóch gazet regionalnych i biuletynów)</w:t>
            </w:r>
          </w:p>
        </w:tc>
      </w:tr>
      <w:tr w:rsidR="001A1DC4" w:rsidRPr="00BC625F" w:rsidTr="00DA0E54">
        <w:trPr>
          <w:trHeight w:val="2667"/>
        </w:trPr>
        <w:tc>
          <w:tcPr>
            <w:tcW w:w="956" w:type="dxa"/>
          </w:tcPr>
          <w:p w:rsidR="001A1DC4" w:rsidRPr="00BC625F" w:rsidRDefault="001A1DC4" w:rsidP="00BC625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25F">
              <w:rPr>
                <w:rFonts w:ascii="Times New Roman" w:hAnsi="Times New Roman" w:cs="Times New Roman"/>
                <w:sz w:val="22"/>
                <w:szCs w:val="22"/>
              </w:rPr>
              <w:t xml:space="preserve">I poł. 2019 </w:t>
            </w:r>
          </w:p>
        </w:tc>
        <w:tc>
          <w:tcPr>
            <w:tcW w:w="2262" w:type="dxa"/>
          </w:tcPr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Poinformowanie potencjalnych wnioskodawców o zasadach ubiegania się o dofinansowanie w tym  poszczególnych kryteriów oceny używanych przez organ decyzyjny LGD (zwłaszcza kryteriów jakościowych) </w:t>
            </w:r>
          </w:p>
        </w:tc>
        <w:tc>
          <w:tcPr>
            <w:tcW w:w="1852" w:type="dxa"/>
          </w:tcPr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Spotkania nt. aplikowania o dofinansowanie, rozliczania projektów  oraz oceniania i wyboru projektów przez LGD </w:t>
            </w:r>
          </w:p>
        </w:tc>
        <w:tc>
          <w:tcPr>
            <w:tcW w:w="2268" w:type="dxa"/>
          </w:tcPr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wszyscy potencjalni wnioskodawcy, w szczególności przedsiębiorcy, rolnicy oraz organizacje pozarządowe i mieszkańcy obszaru </w:t>
            </w:r>
          </w:p>
        </w:tc>
        <w:tc>
          <w:tcPr>
            <w:tcW w:w="1984" w:type="dxa"/>
          </w:tcPr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szkolenia, warsztaty 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materiały szkoleniowe, war</w:t>
            </w:r>
            <w:r w:rsidR="00875E2C">
              <w:rPr>
                <w:rFonts w:ascii="Times New Roman" w:hAnsi="Times New Roman" w:cs="Times New Roman"/>
              </w:rPr>
              <w:t>sztatowe rozdane na spotkaniach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punkt informacyjno-doradczy w Biurze LGD</w:t>
            </w:r>
          </w:p>
        </w:tc>
        <w:tc>
          <w:tcPr>
            <w:tcW w:w="2095" w:type="dxa"/>
          </w:tcPr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szkoleń, warsztatów: </w:t>
            </w:r>
            <w:r w:rsidRPr="00BC625F">
              <w:rPr>
                <w:rFonts w:ascii="Times New Roman" w:hAnsi="Times New Roman" w:cs="Times New Roman"/>
                <w:b/>
              </w:rPr>
              <w:t>4 szkolenia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ilość materiałów szkoleniowych, warsztatowych rozdanych na spotkaniach: </w:t>
            </w:r>
            <w:r w:rsidRPr="00BC625F">
              <w:rPr>
                <w:rFonts w:ascii="Times New Roman" w:hAnsi="Times New Roman" w:cs="Times New Roman"/>
                <w:b/>
              </w:rPr>
              <w:t>160 szt.</w:t>
            </w:r>
            <w:r w:rsidR="00875E2C">
              <w:rPr>
                <w:rFonts w:ascii="Times New Roman" w:hAnsi="Times New Roman" w:cs="Times New Roman"/>
              </w:rPr>
              <w:t xml:space="preserve"> 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konsultacji: </w:t>
            </w:r>
            <w:r w:rsidRPr="00BC625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449" w:type="dxa"/>
          </w:tcPr>
          <w:p w:rsidR="001A1DC4" w:rsidRPr="00BC625F" w:rsidRDefault="000D448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250,00 zł</w:t>
            </w:r>
          </w:p>
        </w:tc>
        <w:tc>
          <w:tcPr>
            <w:tcW w:w="1984" w:type="dxa"/>
          </w:tcPr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liczba osób na szkoleniu: 8</w:t>
            </w:r>
            <w:r w:rsidRPr="00BC625F">
              <w:rPr>
                <w:rFonts w:ascii="Times New Roman" w:hAnsi="Times New Roman" w:cs="Times New Roman"/>
                <w:b/>
              </w:rPr>
              <w:t xml:space="preserve">0 osób </w:t>
            </w:r>
            <w:r w:rsidRPr="00BC625F">
              <w:rPr>
                <w:rFonts w:ascii="Times New Roman" w:hAnsi="Times New Roman" w:cs="Times New Roman"/>
              </w:rPr>
              <w:t xml:space="preserve">(listy obecności) 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osób, która podniosła swoje kompetencje: </w:t>
            </w:r>
            <w:r w:rsidRPr="00BC625F">
              <w:rPr>
                <w:rFonts w:ascii="Times New Roman" w:hAnsi="Times New Roman" w:cs="Times New Roman"/>
                <w:b/>
              </w:rPr>
              <w:t>64</w:t>
            </w:r>
            <w:r w:rsidR="009C0EBB" w:rsidRPr="00BC625F">
              <w:rPr>
                <w:rFonts w:ascii="Times New Roman" w:hAnsi="Times New Roman" w:cs="Times New Roman"/>
                <w:b/>
              </w:rPr>
              <w:t xml:space="preserve"> oso</w:t>
            </w:r>
            <w:r w:rsidRPr="00BC625F">
              <w:rPr>
                <w:rFonts w:ascii="Times New Roman" w:hAnsi="Times New Roman" w:cs="Times New Roman"/>
                <w:b/>
              </w:rPr>
              <w:t>by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  <w:r w:rsidR="007477F5" w:rsidRPr="00BC625F">
              <w:rPr>
                <w:rFonts w:ascii="Times New Roman" w:hAnsi="Times New Roman" w:cs="Times New Roman"/>
              </w:rPr>
              <w:t>(testy przed i po szkoleniu, ankiety)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ilość poprawnie złożonych wniosków: </w:t>
            </w:r>
            <w:r w:rsidRPr="00BC625F">
              <w:rPr>
                <w:rFonts w:ascii="Times New Roman" w:hAnsi="Times New Roman" w:cs="Times New Roman"/>
                <w:b/>
              </w:rPr>
              <w:t>80%</w:t>
            </w:r>
          </w:p>
        </w:tc>
      </w:tr>
      <w:tr w:rsidR="001A1DC4" w:rsidRPr="00BC625F" w:rsidTr="00DA0E54">
        <w:trPr>
          <w:trHeight w:val="2667"/>
        </w:trPr>
        <w:tc>
          <w:tcPr>
            <w:tcW w:w="956" w:type="dxa"/>
          </w:tcPr>
          <w:p w:rsidR="001A1DC4" w:rsidRPr="00BC625F" w:rsidRDefault="001A1DC4" w:rsidP="00BC625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2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 poł. 2019</w:t>
            </w:r>
          </w:p>
        </w:tc>
        <w:tc>
          <w:tcPr>
            <w:tcW w:w="2262" w:type="dxa"/>
          </w:tcPr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Poinformowanie ogółu mieszkańców o LSR oraz wstępnych efektach </w:t>
            </w:r>
          </w:p>
        </w:tc>
        <w:tc>
          <w:tcPr>
            <w:tcW w:w="1852" w:type="dxa"/>
          </w:tcPr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Kampania informacyjna nt. głównych założeń LSR na lata 2014-2020 oraz jej efektów </w:t>
            </w:r>
          </w:p>
        </w:tc>
        <w:tc>
          <w:tcPr>
            <w:tcW w:w="2268" w:type="dxa"/>
          </w:tcPr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wszyscy mieszkańcy obszaru LGD </w:t>
            </w:r>
          </w:p>
        </w:tc>
        <w:tc>
          <w:tcPr>
            <w:tcW w:w="1984" w:type="dxa"/>
          </w:tcPr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artykuły w prasie lokalnej 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wydarzenia i imprezy 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ulotki 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strona internetowa LGD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biuletyn LGD </w:t>
            </w:r>
            <w:r w:rsidR="00875E2C" w:rsidRPr="00875E2C">
              <w:rPr>
                <w:rFonts w:ascii="Times New Roman" w:hAnsi="Times New Roman" w:cs="Times New Roman"/>
              </w:rPr>
              <w:t>(wkładka do „Wiadomości Krajeńskich”),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artykułów w prasie lokalnej: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wydarzenia i imprez: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wydanych ulotek: </w:t>
            </w:r>
            <w:r w:rsidRPr="00BC625F">
              <w:rPr>
                <w:rFonts w:ascii="Times New Roman" w:hAnsi="Times New Roman" w:cs="Times New Roman"/>
                <w:b/>
              </w:rPr>
              <w:t>300 szt.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wejść na stronę internetową: </w:t>
            </w:r>
            <w:r w:rsidRPr="00F37031">
              <w:rPr>
                <w:rFonts w:ascii="Times New Roman" w:hAnsi="Times New Roman" w:cs="Times New Roman"/>
                <w:b/>
              </w:rPr>
              <w:t>100 szt. miesięcznie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wydań biuletynu LGD: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1A1DC4" w:rsidRPr="00BC625F" w:rsidRDefault="000D448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3</w:t>
            </w:r>
            <w:r w:rsidR="00BA5424">
              <w:rPr>
                <w:rFonts w:ascii="Times New Roman" w:hAnsi="Times New Roman" w:cs="Times New Roman"/>
              </w:rPr>
              <w:t xml:space="preserve"> </w:t>
            </w:r>
            <w:r w:rsidRPr="00BC625F">
              <w:rPr>
                <w:rFonts w:ascii="Times New Roman" w:hAnsi="Times New Roman" w:cs="Times New Roman"/>
              </w:rPr>
              <w:t>000,00 zł</w:t>
            </w:r>
          </w:p>
        </w:tc>
        <w:tc>
          <w:tcPr>
            <w:tcW w:w="1984" w:type="dxa"/>
          </w:tcPr>
          <w:p w:rsidR="001A1DC4" w:rsidRPr="00F37031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7031">
              <w:rPr>
                <w:rFonts w:ascii="Times New Roman" w:hAnsi="Times New Roman" w:cs="Times New Roman"/>
              </w:rPr>
              <w:t xml:space="preserve">- liczba osób poinformowanych o zasadach realizacji LSR, liczba osób, która pozna ideę LSR: </w:t>
            </w:r>
            <w:r w:rsidRPr="00F37031">
              <w:rPr>
                <w:rFonts w:ascii="Times New Roman" w:hAnsi="Times New Roman" w:cs="Times New Roman"/>
                <w:b/>
              </w:rPr>
              <w:t xml:space="preserve">11.000 osób </w:t>
            </w:r>
            <w:r w:rsidRPr="00F37031">
              <w:rPr>
                <w:rFonts w:ascii="Times New Roman" w:hAnsi="Times New Roman" w:cs="Times New Roman"/>
              </w:rPr>
              <w:t>(nakład dwóch gazet regionalnych i biuletynów)</w:t>
            </w:r>
          </w:p>
        </w:tc>
      </w:tr>
      <w:tr w:rsidR="001A1DC4" w:rsidRPr="00BC625F" w:rsidTr="00875E2C">
        <w:trPr>
          <w:trHeight w:val="60"/>
        </w:trPr>
        <w:tc>
          <w:tcPr>
            <w:tcW w:w="956" w:type="dxa"/>
          </w:tcPr>
          <w:p w:rsidR="001A1DC4" w:rsidRPr="00BC625F" w:rsidRDefault="001A1DC4" w:rsidP="00BC625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25F">
              <w:rPr>
                <w:rFonts w:ascii="Times New Roman" w:hAnsi="Times New Roman" w:cs="Times New Roman"/>
                <w:sz w:val="22"/>
                <w:szCs w:val="22"/>
              </w:rPr>
              <w:t>II poł. 2019</w:t>
            </w:r>
          </w:p>
        </w:tc>
        <w:tc>
          <w:tcPr>
            <w:tcW w:w="2262" w:type="dxa"/>
          </w:tcPr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Poinformowanie ogółu mieszkańców o LSR oraz wstępnych efektach </w:t>
            </w:r>
          </w:p>
        </w:tc>
        <w:tc>
          <w:tcPr>
            <w:tcW w:w="1852" w:type="dxa"/>
          </w:tcPr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Kampania informacyjna nt. głównych założeń LSR na lata 2014-2020 oraz jej efektów </w:t>
            </w:r>
          </w:p>
        </w:tc>
        <w:tc>
          <w:tcPr>
            <w:tcW w:w="2268" w:type="dxa"/>
          </w:tcPr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wszyscy mieszkańcy obszaru LGD </w:t>
            </w:r>
          </w:p>
        </w:tc>
        <w:tc>
          <w:tcPr>
            <w:tcW w:w="1984" w:type="dxa"/>
          </w:tcPr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artykuły w prasie lokalnej 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wydarzenia i imprezy 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ulotki 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strona internetowa LGD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biuletyn LGD </w:t>
            </w:r>
            <w:r w:rsidR="00875E2C" w:rsidRPr="00875E2C">
              <w:rPr>
                <w:rFonts w:ascii="Times New Roman" w:hAnsi="Times New Roman" w:cs="Times New Roman"/>
              </w:rPr>
              <w:t>(wkładka do „Wiadomości Krajeńskich”),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artykułów w prasie lokalnej: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wydarzenia i imprez: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wydanych ulotek: </w:t>
            </w:r>
            <w:r w:rsidRPr="00BC625F">
              <w:rPr>
                <w:rFonts w:ascii="Times New Roman" w:hAnsi="Times New Roman" w:cs="Times New Roman"/>
                <w:b/>
              </w:rPr>
              <w:t>300 szt.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wejść na stronę internetową: </w:t>
            </w:r>
            <w:r w:rsidRPr="00F37031">
              <w:rPr>
                <w:rFonts w:ascii="Times New Roman" w:hAnsi="Times New Roman" w:cs="Times New Roman"/>
                <w:b/>
              </w:rPr>
              <w:t>100 szt. miesięcznie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wydań biuletynu LGD: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</w:p>
        </w:tc>
        <w:tc>
          <w:tcPr>
            <w:tcW w:w="1449" w:type="dxa"/>
          </w:tcPr>
          <w:p w:rsidR="001A1DC4" w:rsidRPr="00BC625F" w:rsidRDefault="000D448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3</w:t>
            </w:r>
            <w:r w:rsidR="00BA5424">
              <w:rPr>
                <w:rFonts w:ascii="Times New Roman" w:hAnsi="Times New Roman" w:cs="Times New Roman"/>
              </w:rPr>
              <w:t xml:space="preserve"> </w:t>
            </w:r>
            <w:r w:rsidRPr="00BC625F">
              <w:rPr>
                <w:rFonts w:ascii="Times New Roman" w:hAnsi="Times New Roman" w:cs="Times New Roman"/>
              </w:rPr>
              <w:t>000,00 zł</w:t>
            </w:r>
          </w:p>
        </w:tc>
        <w:tc>
          <w:tcPr>
            <w:tcW w:w="1984" w:type="dxa"/>
          </w:tcPr>
          <w:p w:rsidR="001A1DC4" w:rsidRPr="00F37031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7031">
              <w:rPr>
                <w:rFonts w:ascii="Times New Roman" w:hAnsi="Times New Roman" w:cs="Times New Roman"/>
              </w:rPr>
              <w:t xml:space="preserve">- liczba osób poinformowanych o zasadach realizacji LSR, liczba osób, która pozna ideę LSR: </w:t>
            </w:r>
            <w:r w:rsidRPr="00F37031">
              <w:rPr>
                <w:rFonts w:ascii="Times New Roman" w:hAnsi="Times New Roman" w:cs="Times New Roman"/>
                <w:b/>
              </w:rPr>
              <w:t xml:space="preserve">11.000 osób </w:t>
            </w:r>
            <w:r w:rsidRPr="00F37031">
              <w:rPr>
                <w:rFonts w:ascii="Times New Roman" w:hAnsi="Times New Roman" w:cs="Times New Roman"/>
              </w:rPr>
              <w:t>(nakład dwóch gazet regionalnych i biuletynów)</w:t>
            </w:r>
          </w:p>
        </w:tc>
      </w:tr>
      <w:tr w:rsidR="001A1DC4" w:rsidRPr="00BC625F" w:rsidTr="00DA0E54">
        <w:trPr>
          <w:trHeight w:val="2667"/>
        </w:trPr>
        <w:tc>
          <w:tcPr>
            <w:tcW w:w="956" w:type="dxa"/>
          </w:tcPr>
          <w:p w:rsidR="001A1DC4" w:rsidRPr="00BC625F" w:rsidRDefault="001A1DC4" w:rsidP="00BC625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2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II poł. 2019 </w:t>
            </w:r>
          </w:p>
        </w:tc>
        <w:tc>
          <w:tcPr>
            <w:tcW w:w="2262" w:type="dxa"/>
          </w:tcPr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Poinformowanie potencjalnych wnioskodawców o zasadach ubiegania się o dofinansowanie w tym  poszczególnych kryteriów oceny używanych przez organ decyzyjny LGD (zwłaszcza kryteriów jakościowych) </w:t>
            </w:r>
          </w:p>
        </w:tc>
        <w:tc>
          <w:tcPr>
            <w:tcW w:w="1852" w:type="dxa"/>
          </w:tcPr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Spotkania nt. aplikowania o dofinansowanie, rozliczania projektów  oraz oceniania i wyboru projektów przez LGD </w:t>
            </w:r>
          </w:p>
        </w:tc>
        <w:tc>
          <w:tcPr>
            <w:tcW w:w="2268" w:type="dxa"/>
          </w:tcPr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wszyscy potencjalni wnioskodawcy, w szczególności przedsiębiorcy, rolnicy oraz organizacje pozarządowe i mieszkańcy obszaru </w:t>
            </w:r>
          </w:p>
        </w:tc>
        <w:tc>
          <w:tcPr>
            <w:tcW w:w="1984" w:type="dxa"/>
          </w:tcPr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szkolenia, warsztaty 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materiały szkoleniowe, warsztatowe rozdane na spotkaniach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punkt informacyjno-doradczy w Biurze LGD</w:t>
            </w:r>
          </w:p>
        </w:tc>
        <w:tc>
          <w:tcPr>
            <w:tcW w:w="2095" w:type="dxa"/>
          </w:tcPr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szkoleń, warsztatów: </w:t>
            </w:r>
            <w:r w:rsidRPr="00BC625F">
              <w:rPr>
                <w:rFonts w:ascii="Times New Roman" w:hAnsi="Times New Roman" w:cs="Times New Roman"/>
                <w:b/>
              </w:rPr>
              <w:t>4 szkolenia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ilość materiałów szkoleniowych, warsztatowych rozdanych na spotkaniach: </w:t>
            </w:r>
            <w:r w:rsidRPr="00BC625F">
              <w:rPr>
                <w:rFonts w:ascii="Times New Roman" w:hAnsi="Times New Roman" w:cs="Times New Roman"/>
                <w:b/>
              </w:rPr>
              <w:t>160 szt.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konsultacji: </w:t>
            </w:r>
            <w:r w:rsidRPr="00BC625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449" w:type="dxa"/>
          </w:tcPr>
          <w:p w:rsidR="001A1DC4" w:rsidRPr="00BC625F" w:rsidRDefault="000D448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250,00 zł</w:t>
            </w:r>
          </w:p>
        </w:tc>
        <w:tc>
          <w:tcPr>
            <w:tcW w:w="1984" w:type="dxa"/>
          </w:tcPr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liczba osób na szkoleniu: 8</w:t>
            </w:r>
            <w:r w:rsidRPr="00BC625F">
              <w:rPr>
                <w:rFonts w:ascii="Times New Roman" w:hAnsi="Times New Roman" w:cs="Times New Roman"/>
                <w:b/>
              </w:rPr>
              <w:t xml:space="preserve">0 osób </w:t>
            </w:r>
            <w:r w:rsidRPr="00BC625F">
              <w:rPr>
                <w:rFonts w:ascii="Times New Roman" w:hAnsi="Times New Roman" w:cs="Times New Roman"/>
              </w:rPr>
              <w:t xml:space="preserve">(listy obecności) 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osób, która podniosła swoje kompetencje: </w:t>
            </w:r>
            <w:r w:rsidRPr="00BC625F">
              <w:rPr>
                <w:rFonts w:ascii="Times New Roman" w:hAnsi="Times New Roman" w:cs="Times New Roman"/>
                <w:b/>
              </w:rPr>
              <w:t>64 os</w:t>
            </w:r>
            <w:r w:rsidR="009C0EBB" w:rsidRPr="00BC625F">
              <w:rPr>
                <w:rFonts w:ascii="Times New Roman" w:hAnsi="Times New Roman" w:cs="Times New Roman"/>
                <w:b/>
              </w:rPr>
              <w:t>o</w:t>
            </w:r>
            <w:r w:rsidRPr="00BC625F">
              <w:rPr>
                <w:rFonts w:ascii="Times New Roman" w:hAnsi="Times New Roman" w:cs="Times New Roman"/>
                <w:b/>
              </w:rPr>
              <w:t>by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  <w:r w:rsidR="007477F5" w:rsidRPr="00BC625F">
              <w:rPr>
                <w:rFonts w:ascii="Times New Roman" w:hAnsi="Times New Roman" w:cs="Times New Roman"/>
              </w:rPr>
              <w:t>(testy przed i po szkoleniu, ankiety)</w:t>
            </w:r>
          </w:p>
          <w:p w:rsidR="001A1DC4" w:rsidRPr="00BC625F" w:rsidRDefault="001A1DC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ilość poprawnie złożonych wniosków: </w:t>
            </w:r>
            <w:r w:rsidRPr="00BC625F">
              <w:rPr>
                <w:rFonts w:ascii="Times New Roman" w:hAnsi="Times New Roman" w:cs="Times New Roman"/>
                <w:b/>
              </w:rPr>
              <w:t>80%</w:t>
            </w:r>
          </w:p>
        </w:tc>
      </w:tr>
      <w:tr w:rsidR="00815709" w:rsidRPr="00BC625F" w:rsidTr="00DA0E54">
        <w:trPr>
          <w:trHeight w:val="841"/>
        </w:trPr>
        <w:tc>
          <w:tcPr>
            <w:tcW w:w="956" w:type="dxa"/>
          </w:tcPr>
          <w:p w:rsidR="00815709" w:rsidRPr="00BC625F" w:rsidRDefault="00815709" w:rsidP="00BC625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25F">
              <w:rPr>
                <w:rFonts w:ascii="Times New Roman" w:hAnsi="Times New Roman" w:cs="Times New Roman"/>
                <w:sz w:val="22"/>
                <w:szCs w:val="22"/>
              </w:rPr>
              <w:t xml:space="preserve">I poł 2020 </w:t>
            </w:r>
          </w:p>
        </w:tc>
        <w:tc>
          <w:tcPr>
            <w:tcW w:w="2262" w:type="dxa"/>
          </w:tcPr>
          <w:p w:rsidR="00815709" w:rsidRPr="00BC625F" w:rsidRDefault="00815709" w:rsidP="00BC625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25F">
              <w:rPr>
                <w:rFonts w:ascii="Times New Roman" w:hAnsi="Times New Roman" w:cs="Times New Roman"/>
                <w:sz w:val="22"/>
                <w:szCs w:val="22"/>
              </w:rPr>
              <w:t xml:space="preserve">Uzyskanie informacji zwrotnej nt. oceny jakości pomocy świadczonej przez LGD w kolejnych konkursach </w:t>
            </w:r>
          </w:p>
        </w:tc>
        <w:tc>
          <w:tcPr>
            <w:tcW w:w="1852" w:type="dxa"/>
          </w:tcPr>
          <w:p w:rsidR="00815709" w:rsidRPr="00BC625F" w:rsidRDefault="00815709" w:rsidP="00BC625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25F">
              <w:rPr>
                <w:rFonts w:ascii="Times New Roman" w:hAnsi="Times New Roman" w:cs="Times New Roman"/>
                <w:sz w:val="22"/>
                <w:szCs w:val="22"/>
              </w:rPr>
              <w:t xml:space="preserve">Badanie satysfakcji wnioskodawców LGD dot. jakości pomocy świadczonej przez LGD na etapie przygotowywania wniosków o przyznanie pomocy. Ocena wdrożenia wniosków z wcześniej pozyskanej informacji zwrotnej </w:t>
            </w:r>
          </w:p>
        </w:tc>
        <w:tc>
          <w:tcPr>
            <w:tcW w:w="2268" w:type="dxa"/>
          </w:tcPr>
          <w:p w:rsidR="00815709" w:rsidRPr="00BC625F" w:rsidRDefault="00815709" w:rsidP="00BC625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25F">
              <w:rPr>
                <w:rFonts w:ascii="Times New Roman" w:hAnsi="Times New Roman" w:cs="Times New Roman"/>
                <w:sz w:val="22"/>
                <w:szCs w:val="22"/>
              </w:rPr>
              <w:t xml:space="preserve">- wnioskodawcy w poszczególnych zakresach operacji w ramach LSR </w:t>
            </w:r>
          </w:p>
        </w:tc>
        <w:tc>
          <w:tcPr>
            <w:tcW w:w="1984" w:type="dxa"/>
          </w:tcPr>
          <w:p w:rsidR="00815709" w:rsidRPr="00BC625F" w:rsidRDefault="00815709" w:rsidP="00BC625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25F">
              <w:rPr>
                <w:rFonts w:ascii="Times New Roman" w:hAnsi="Times New Roman" w:cs="Times New Roman"/>
                <w:sz w:val="22"/>
                <w:szCs w:val="22"/>
              </w:rPr>
              <w:t xml:space="preserve">- ankiety w wersji elektronicznej rozsyłane na adresy email wnioskodawców </w:t>
            </w:r>
          </w:p>
        </w:tc>
        <w:tc>
          <w:tcPr>
            <w:tcW w:w="2095" w:type="dxa"/>
          </w:tcPr>
          <w:p w:rsidR="00815709" w:rsidRPr="00BC625F" w:rsidRDefault="00815709" w:rsidP="00BC625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25F">
              <w:rPr>
                <w:rFonts w:ascii="Times New Roman" w:hAnsi="Times New Roman" w:cs="Times New Roman"/>
                <w:sz w:val="22"/>
                <w:szCs w:val="22"/>
              </w:rPr>
              <w:t xml:space="preserve">- ankiety rozesłane do min. 50% wnioskodawców (zakończonych konkursów) </w:t>
            </w:r>
          </w:p>
        </w:tc>
        <w:tc>
          <w:tcPr>
            <w:tcW w:w="1449" w:type="dxa"/>
          </w:tcPr>
          <w:p w:rsidR="00815709" w:rsidRPr="00BC625F" w:rsidRDefault="000D4484" w:rsidP="00BC625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25F">
              <w:rPr>
                <w:rFonts w:ascii="Times New Roman" w:hAnsi="Times New Roman" w:cs="Times New Roman"/>
                <w:sz w:val="22"/>
                <w:szCs w:val="22"/>
              </w:rPr>
              <w:t>0,00 zł</w:t>
            </w:r>
          </w:p>
        </w:tc>
        <w:tc>
          <w:tcPr>
            <w:tcW w:w="1984" w:type="dxa"/>
          </w:tcPr>
          <w:p w:rsidR="00815709" w:rsidRPr="00BC625F" w:rsidRDefault="00815709" w:rsidP="00BC625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25F">
              <w:rPr>
                <w:rFonts w:ascii="Times New Roman" w:hAnsi="Times New Roman" w:cs="Times New Roman"/>
                <w:sz w:val="22"/>
                <w:szCs w:val="22"/>
              </w:rPr>
              <w:t xml:space="preserve">- zwrot ankiet na poziomie min. 25% </w:t>
            </w:r>
          </w:p>
        </w:tc>
      </w:tr>
      <w:tr w:rsidR="009C0EBB" w:rsidRPr="00BC625F" w:rsidTr="00DA0E54">
        <w:trPr>
          <w:trHeight w:val="841"/>
        </w:trPr>
        <w:tc>
          <w:tcPr>
            <w:tcW w:w="956" w:type="dxa"/>
          </w:tcPr>
          <w:p w:rsidR="009C0EBB" w:rsidRPr="00BC625F" w:rsidRDefault="009C0EBB" w:rsidP="00BC625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25F">
              <w:rPr>
                <w:rFonts w:ascii="Times New Roman" w:hAnsi="Times New Roman" w:cs="Times New Roman"/>
                <w:sz w:val="22"/>
                <w:szCs w:val="22"/>
              </w:rPr>
              <w:t>I poł 2020</w:t>
            </w:r>
          </w:p>
        </w:tc>
        <w:tc>
          <w:tcPr>
            <w:tcW w:w="2262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Poinformowanie ogółu mieszkańców o LSR oraz wstępnych </w:t>
            </w:r>
            <w:r w:rsidRPr="00BC625F">
              <w:rPr>
                <w:rFonts w:ascii="Times New Roman" w:hAnsi="Times New Roman" w:cs="Times New Roman"/>
              </w:rPr>
              <w:lastRenderedPageBreak/>
              <w:t xml:space="preserve">efektach </w:t>
            </w:r>
          </w:p>
        </w:tc>
        <w:tc>
          <w:tcPr>
            <w:tcW w:w="1852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lastRenderedPageBreak/>
              <w:t xml:space="preserve">Kampania informacyjna nt. głównych założeń </w:t>
            </w:r>
            <w:r w:rsidRPr="00BC625F">
              <w:rPr>
                <w:rFonts w:ascii="Times New Roman" w:hAnsi="Times New Roman" w:cs="Times New Roman"/>
              </w:rPr>
              <w:lastRenderedPageBreak/>
              <w:t xml:space="preserve">LSR na lata 2014-2020 oraz jej efektów </w:t>
            </w:r>
          </w:p>
        </w:tc>
        <w:tc>
          <w:tcPr>
            <w:tcW w:w="2268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lastRenderedPageBreak/>
              <w:t xml:space="preserve">- wszyscy mieszkańcy obszaru LGD </w:t>
            </w:r>
          </w:p>
        </w:tc>
        <w:tc>
          <w:tcPr>
            <w:tcW w:w="1984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artykuły w prasie lokalnej 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lastRenderedPageBreak/>
              <w:t xml:space="preserve">- wydarzenia i imprezy 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ulotki 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strona internetowa LGD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biuletyn LGD wkładka do „WK” 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lastRenderedPageBreak/>
              <w:t xml:space="preserve">- liczba artykułów w prasie lokalnej: </w:t>
            </w:r>
            <w:r w:rsidRPr="00BC625F">
              <w:rPr>
                <w:rFonts w:ascii="Times New Roman" w:hAnsi="Times New Roman" w:cs="Times New Roman"/>
                <w:b/>
              </w:rPr>
              <w:t xml:space="preserve">2 </w:t>
            </w:r>
            <w:r w:rsidRPr="00BC625F">
              <w:rPr>
                <w:rFonts w:ascii="Times New Roman" w:hAnsi="Times New Roman" w:cs="Times New Roman"/>
                <w:b/>
              </w:rPr>
              <w:lastRenderedPageBreak/>
              <w:t>szt.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wydarzenia i imprez: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wydanych ulotek: </w:t>
            </w:r>
            <w:r w:rsidRPr="00BC625F">
              <w:rPr>
                <w:rFonts w:ascii="Times New Roman" w:hAnsi="Times New Roman" w:cs="Times New Roman"/>
                <w:b/>
              </w:rPr>
              <w:t>300 szt.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wejść na stronę internetową: </w:t>
            </w:r>
            <w:r w:rsidRPr="00F37031">
              <w:rPr>
                <w:rFonts w:ascii="Times New Roman" w:hAnsi="Times New Roman" w:cs="Times New Roman"/>
                <w:b/>
              </w:rPr>
              <w:t>100 szt. miesięcznie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wydań biuletynu LGD: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9C0EBB" w:rsidRPr="00BC625F" w:rsidRDefault="000D448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lastRenderedPageBreak/>
              <w:t>3</w:t>
            </w:r>
            <w:r w:rsidR="00BA5424">
              <w:rPr>
                <w:rFonts w:ascii="Times New Roman" w:hAnsi="Times New Roman" w:cs="Times New Roman"/>
              </w:rPr>
              <w:t xml:space="preserve"> </w:t>
            </w:r>
            <w:r w:rsidRPr="00BC625F">
              <w:rPr>
                <w:rFonts w:ascii="Times New Roman" w:hAnsi="Times New Roman" w:cs="Times New Roman"/>
              </w:rPr>
              <w:t>000,00 zł</w:t>
            </w:r>
          </w:p>
        </w:tc>
        <w:tc>
          <w:tcPr>
            <w:tcW w:w="1984" w:type="dxa"/>
          </w:tcPr>
          <w:p w:rsidR="009C0EBB" w:rsidRPr="00F37031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7031">
              <w:rPr>
                <w:rFonts w:ascii="Times New Roman" w:hAnsi="Times New Roman" w:cs="Times New Roman"/>
              </w:rPr>
              <w:t xml:space="preserve">- liczba osób poinformowanych o zasadach </w:t>
            </w:r>
            <w:r w:rsidRPr="00F37031">
              <w:rPr>
                <w:rFonts w:ascii="Times New Roman" w:hAnsi="Times New Roman" w:cs="Times New Roman"/>
              </w:rPr>
              <w:lastRenderedPageBreak/>
              <w:t xml:space="preserve">realizacji LSR, liczba osób, która pozna ideę LSR: </w:t>
            </w:r>
            <w:r w:rsidRPr="00F37031">
              <w:rPr>
                <w:rFonts w:ascii="Times New Roman" w:hAnsi="Times New Roman" w:cs="Times New Roman"/>
                <w:b/>
              </w:rPr>
              <w:t xml:space="preserve">11.000 osób </w:t>
            </w:r>
            <w:r w:rsidRPr="00F37031">
              <w:rPr>
                <w:rFonts w:ascii="Times New Roman" w:hAnsi="Times New Roman" w:cs="Times New Roman"/>
              </w:rPr>
              <w:t>(nakład dwóch gazet regionalnych i biuletynów)</w:t>
            </w:r>
          </w:p>
        </w:tc>
      </w:tr>
      <w:tr w:rsidR="009C0EBB" w:rsidRPr="00BC625F" w:rsidTr="00DA0E54">
        <w:trPr>
          <w:trHeight w:val="841"/>
        </w:trPr>
        <w:tc>
          <w:tcPr>
            <w:tcW w:w="956" w:type="dxa"/>
          </w:tcPr>
          <w:p w:rsidR="009C0EBB" w:rsidRPr="00BC625F" w:rsidRDefault="009C0EBB" w:rsidP="00BC625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2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II poł 2020</w:t>
            </w:r>
          </w:p>
        </w:tc>
        <w:tc>
          <w:tcPr>
            <w:tcW w:w="2262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Poinformowanie ogółu mieszkańców o LSR oraz wstępnych efektach </w:t>
            </w:r>
          </w:p>
        </w:tc>
        <w:tc>
          <w:tcPr>
            <w:tcW w:w="1852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Kampania informacyjna nt. głównych założeń LSR na lata 2014-2020 oraz jej efektów </w:t>
            </w:r>
          </w:p>
        </w:tc>
        <w:tc>
          <w:tcPr>
            <w:tcW w:w="2268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wszyscy mieszkańcy obszaru LGD </w:t>
            </w:r>
          </w:p>
        </w:tc>
        <w:tc>
          <w:tcPr>
            <w:tcW w:w="1984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artykuły w prasie lokalnej 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wydarzenia i imprezy 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ulotki 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strona internetowa LGD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punkt informacyjno-doradczy w Biurze LGD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biuletyn LGD wkładka do „WK” 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lastRenderedPageBreak/>
              <w:t xml:space="preserve">- liczba artykułów w prasie lokalnej: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wydarzenia i imprez: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wydanych ulotek: </w:t>
            </w:r>
            <w:r w:rsidRPr="00BC625F">
              <w:rPr>
                <w:rFonts w:ascii="Times New Roman" w:hAnsi="Times New Roman" w:cs="Times New Roman"/>
                <w:b/>
              </w:rPr>
              <w:t>300 szt.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wejść na stronę internetową: </w:t>
            </w:r>
            <w:r w:rsidRPr="00F37031">
              <w:rPr>
                <w:rFonts w:ascii="Times New Roman" w:hAnsi="Times New Roman" w:cs="Times New Roman"/>
                <w:b/>
              </w:rPr>
              <w:t>100 szt. miesięcznie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konsultacji: </w:t>
            </w:r>
            <w:r w:rsidRPr="00BC625F">
              <w:rPr>
                <w:rFonts w:ascii="Times New Roman" w:hAnsi="Times New Roman" w:cs="Times New Roman"/>
                <w:b/>
              </w:rPr>
              <w:t>60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wydań biuletynu LGD: </w:t>
            </w:r>
            <w:r w:rsidRPr="00BC625F">
              <w:rPr>
                <w:rFonts w:ascii="Times New Roman" w:hAnsi="Times New Roman" w:cs="Times New Roman"/>
                <w:b/>
              </w:rPr>
              <w:t xml:space="preserve">2 </w:t>
            </w:r>
            <w:r w:rsidRPr="00BC625F">
              <w:rPr>
                <w:rFonts w:ascii="Times New Roman" w:hAnsi="Times New Roman" w:cs="Times New Roman"/>
                <w:b/>
              </w:rPr>
              <w:lastRenderedPageBreak/>
              <w:t>szt.</w:t>
            </w:r>
          </w:p>
        </w:tc>
        <w:tc>
          <w:tcPr>
            <w:tcW w:w="1449" w:type="dxa"/>
          </w:tcPr>
          <w:p w:rsidR="009C0EBB" w:rsidRPr="00BC625F" w:rsidRDefault="000D448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lastRenderedPageBreak/>
              <w:t>3</w:t>
            </w:r>
            <w:r w:rsidR="00BA5424">
              <w:rPr>
                <w:rFonts w:ascii="Times New Roman" w:hAnsi="Times New Roman" w:cs="Times New Roman"/>
              </w:rPr>
              <w:t xml:space="preserve"> </w:t>
            </w:r>
            <w:r w:rsidRPr="00BC625F">
              <w:rPr>
                <w:rFonts w:ascii="Times New Roman" w:hAnsi="Times New Roman" w:cs="Times New Roman"/>
              </w:rPr>
              <w:t>000,00 zł</w:t>
            </w:r>
          </w:p>
        </w:tc>
        <w:tc>
          <w:tcPr>
            <w:tcW w:w="1984" w:type="dxa"/>
          </w:tcPr>
          <w:p w:rsidR="009C0EBB" w:rsidRPr="00F37031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7031">
              <w:rPr>
                <w:rFonts w:ascii="Times New Roman" w:hAnsi="Times New Roman" w:cs="Times New Roman"/>
              </w:rPr>
              <w:t xml:space="preserve">- liczba osób poinformowanych o zasadach realizacji LSR, liczba osób, która pozna ideę LSR: </w:t>
            </w:r>
            <w:r w:rsidRPr="00F37031">
              <w:rPr>
                <w:rFonts w:ascii="Times New Roman" w:hAnsi="Times New Roman" w:cs="Times New Roman"/>
                <w:b/>
              </w:rPr>
              <w:t xml:space="preserve">11.000 osób </w:t>
            </w:r>
            <w:r w:rsidRPr="00F37031">
              <w:rPr>
                <w:rFonts w:ascii="Times New Roman" w:hAnsi="Times New Roman" w:cs="Times New Roman"/>
              </w:rPr>
              <w:t>(nakład dwóch gazet regionalnych i biuletynów)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37031">
              <w:rPr>
                <w:rFonts w:ascii="Times New Roman" w:hAnsi="Times New Roman" w:cs="Times New Roman"/>
              </w:rPr>
              <w:t xml:space="preserve">- ilość poprawnie złożonych wniosków: </w:t>
            </w:r>
            <w:r w:rsidRPr="00F37031">
              <w:rPr>
                <w:rFonts w:ascii="Times New Roman" w:hAnsi="Times New Roman" w:cs="Times New Roman"/>
                <w:b/>
              </w:rPr>
              <w:t>80%</w:t>
            </w:r>
          </w:p>
        </w:tc>
      </w:tr>
      <w:tr w:rsidR="009C0EBB" w:rsidRPr="00BC625F" w:rsidTr="00DA0E54">
        <w:trPr>
          <w:trHeight w:val="2667"/>
        </w:trPr>
        <w:tc>
          <w:tcPr>
            <w:tcW w:w="956" w:type="dxa"/>
          </w:tcPr>
          <w:p w:rsidR="009C0EBB" w:rsidRPr="00BC625F" w:rsidRDefault="009C0EBB" w:rsidP="00BC625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2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II poł 2020 </w:t>
            </w:r>
          </w:p>
        </w:tc>
        <w:tc>
          <w:tcPr>
            <w:tcW w:w="2262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Poinformowanie potencjalnych wnioskodawców o zasadach ubiegania się o dofinansowanie w tym  poszczególnych kryteriów oceny używanych przez organ decyzyjny LGD (zwłaszcza kryteriów jakościowych) </w:t>
            </w:r>
          </w:p>
        </w:tc>
        <w:tc>
          <w:tcPr>
            <w:tcW w:w="1852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Spotkania nt. aplikowania o dofinansowanie, rozliczania projektów  oraz oceniania i wyboru projektów przez LGD </w:t>
            </w:r>
          </w:p>
        </w:tc>
        <w:tc>
          <w:tcPr>
            <w:tcW w:w="2268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wszyscy potencjalni wnioskodawcy, w szczególności przedsiębiorcy, rolnicy oraz organizacje pozarządowe i mieszkańcy obszaru </w:t>
            </w:r>
          </w:p>
        </w:tc>
        <w:tc>
          <w:tcPr>
            <w:tcW w:w="1984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szkolenia, warsztaty 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materiały szkoleniowe, warsztatowe rozdane na spotkaniach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punkt informacyjno-doradczy w Biurze LGD</w:t>
            </w:r>
          </w:p>
        </w:tc>
        <w:tc>
          <w:tcPr>
            <w:tcW w:w="2095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szkoleń, warsztatów: </w:t>
            </w:r>
            <w:r w:rsidRPr="00BC625F">
              <w:rPr>
                <w:rFonts w:ascii="Times New Roman" w:hAnsi="Times New Roman" w:cs="Times New Roman"/>
                <w:b/>
              </w:rPr>
              <w:t>4 szkolenia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ilość materiałów szkoleniowych, warsztatowych rozdanych na spotkaniach: </w:t>
            </w:r>
            <w:r w:rsidRPr="00BC625F">
              <w:rPr>
                <w:rFonts w:ascii="Times New Roman" w:hAnsi="Times New Roman" w:cs="Times New Roman"/>
                <w:b/>
              </w:rPr>
              <w:t>160 szt.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konsultacji: </w:t>
            </w:r>
            <w:r w:rsidRPr="00BC625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449" w:type="dxa"/>
          </w:tcPr>
          <w:p w:rsidR="009C0EBB" w:rsidRPr="00BC625F" w:rsidRDefault="000D448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250,00 zł</w:t>
            </w:r>
          </w:p>
        </w:tc>
        <w:tc>
          <w:tcPr>
            <w:tcW w:w="1984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liczba osób na szkoleniu: 8</w:t>
            </w:r>
            <w:r w:rsidRPr="00BC625F">
              <w:rPr>
                <w:rFonts w:ascii="Times New Roman" w:hAnsi="Times New Roman" w:cs="Times New Roman"/>
                <w:b/>
              </w:rPr>
              <w:t xml:space="preserve">0 osób </w:t>
            </w:r>
            <w:r w:rsidRPr="00BC625F">
              <w:rPr>
                <w:rFonts w:ascii="Times New Roman" w:hAnsi="Times New Roman" w:cs="Times New Roman"/>
              </w:rPr>
              <w:t xml:space="preserve">(listy obecności) 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osób, która podniosła swoje kompetencje: </w:t>
            </w:r>
            <w:r w:rsidRPr="00BC625F">
              <w:rPr>
                <w:rFonts w:ascii="Times New Roman" w:hAnsi="Times New Roman" w:cs="Times New Roman"/>
                <w:b/>
              </w:rPr>
              <w:t>64 osoby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  <w:r w:rsidR="007477F5" w:rsidRPr="00BC625F">
              <w:rPr>
                <w:rFonts w:ascii="Times New Roman" w:hAnsi="Times New Roman" w:cs="Times New Roman"/>
              </w:rPr>
              <w:t>(testy przed i po szkoleniu, ankiety)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ilość poprawnie złożonych wniosków: </w:t>
            </w:r>
            <w:r w:rsidRPr="00BC625F">
              <w:rPr>
                <w:rFonts w:ascii="Times New Roman" w:hAnsi="Times New Roman" w:cs="Times New Roman"/>
                <w:b/>
              </w:rPr>
              <w:t>80%</w:t>
            </w:r>
          </w:p>
        </w:tc>
      </w:tr>
      <w:tr w:rsidR="009C0EBB" w:rsidRPr="00BC625F" w:rsidTr="00DA0E54">
        <w:trPr>
          <w:trHeight w:val="2667"/>
        </w:trPr>
        <w:tc>
          <w:tcPr>
            <w:tcW w:w="956" w:type="dxa"/>
          </w:tcPr>
          <w:p w:rsidR="009C0EBB" w:rsidRPr="00BC625F" w:rsidRDefault="009C0EBB" w:rsidP="00BC625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25F">
              <w:rPr>
                <w:rFonts w:ascii="Times New Roman" w:hAnsi="Times New Roman" w:cs="Times New Roman"/>
                <w:sz w:val="22"/>
                <w:szCs w:val="22"/>
              </w:rPr>
              <w:t>I poł 2021</w:t>
            </w:r>
          </w:p>
        </w:tc>
        <w:tc>
          <w:tcPr>
            <w:tcW w:w="2262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Poinformowanie ogółu mieszkańców o LSR oraz wstępnych efektach </w:t>
            </w:r>
          </w:p>
        </w:tc>
        <w:tc>
          <w:tcPr>
            <w:tcW w:w="1852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Kampania informacyjna nt. głównych założeń LSR na lata 2014-2020 oraz jej efektów </w:t>
            </w:r>
          </w:p>
        </w:tc>
        <w:tc>
          <w:tcPr>
            <w:tcW w:w="2268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wszyscy mieszkańcy obszaru LGD </w:t>
            </w:r>
          </w:p>
        </w:tc>
        <w:tc>
          <w:tcPr>
            <w:tcW w:w="1984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artykuły w prasie lokalnej 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wydarzenia i imprezy 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ulotki 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strona internetowa LGD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biuletyn LGD </w:t>
            </w:r>
            <w:r w:rsidR="003F3827" w:rsidRPr="003F3827">
              <w:rPr>
                <w:rFonts w:ascii="Times New Roman" w:hAnsi="Times New Roman" w:cs="Times New Roman"/>
              </w:rPr>
              <w:t>(wkładka do „Wiadomości Krajeńskich”),</w:t>
            </w:r>
          </w:p>
        </w:tc>
        <w:tc>
          <w:tcPr>
            <w:tcW w:w="2095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artykułów w prasie lokalnej: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wydarzenia i imprez: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wydanych ulotek: </w:t>
            </w:r>
            <w:r w:rsidRPr="00BC625F">
              <w:rPr>
                <w:rFonts w:ascii="Times New Roman" w:hAnsi="Times New Roman" w:cs="Times New Roman"/>
                <w:b/>
              </w:rPr>
              <w:t>300 szt.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wejść na stronę internetową: </w:t>
            </w:r>
            <w:r w:rsidRPr="00F37031">
              <w:rPr>
                <w:rFonts w:ascii="Times New Roman" w:hAnsi="Times New Roman" w:cs="Times New Roman"/>
                <w:b/>
              </w:rPr>
              <w:t>100 szt. miesięcznie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wydań biuletynu LGD: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</w:p>
        </w:tc>
        <w:tc>
          <w:tcPr>
            <w:tcW w:w="1449" w:type="dxa"/>
          </w:tcPr>
          <w:p w:rsidR="009C0EBB" w:rsidRPr="00BC625F" w:rsidRDefault="000D448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3</w:t>
            </w:r>
            <w:r w:rsidR="00BA5424">
              <w:rPr>
                <w:rFonts w:ascii="Times New Roman" w:hAnsi="Times New Roman" w:cs="Times New Roman"/>
              </w:rPr>
              <w:t xml:space="preserve"> </w:t>
            </w:r>
            <w:r w:rsidRPr="00BC625F">
              <w:rPr>
                <w:rFonts w:ascii="Times New Roman" w:hAnsi="Times New Roman" w:cs="Times New Roman"/>
              </w:rPr>
              <w:t>000,00 zł</w:t>
            </w:r>
          </w:p>
        </w:tc>
        <w:tc>
          <w:tcPr>
            <w:tcW w:w="1984" w:type="dxa"/>
          </w:tcPr>
          <w:p w:rsidR="009C0EBB" w:rsidRPr="00F37031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7031">
              <w:rPr>
                <w:rFonts w:ascii="Times New Roman" w:hAnsi="Times New Roman" w:cs="Times New Roman"/>
              </w:rPr>
              <w:t xml:space="preserve">- liczba osób poinformowanych o zasadach realizacji LSR, liczba osób, która pozna ideę LSR: </w:t>
            </w:r>
            <w:r w:rsidRPr="00F37031">
              <w:rPr>
                <w:rFonts w:ascii="Times New Roman" w:hAnsi="Times New Roman" w:cs="Times New Roman"/>
                <w:b/>
              </w:rPr>
              <w:t xml:space="preserve">11.000 osób </w:t>
            </w:r>
            <w:r w:rsidRPr="00F37031">
              <w:rPr>
                <w:rFonts w:ascii="Times New Roman" w:hAnsi="Times New Roman" w:cs="Times New Roman"/>
              </w:rPr>
              <w:t>(nakład dwóch gazet regionalnych i biuletynów)</w:t>
            </w:r>
          </w:p>
        </w:tc>
      </w:tr>
      <w:tr w:rsidR="009C0EBB" w:rsidRPr="00BC625F" w:rsidTr="00DA0E54">
        <w:trPr>
          <w:trHeight w:val="416"/>
        </w:trPr>
        <w:tc>
          <w:tcPr>
            <w:tcW w:w="956" w:type="dxa"/>
          </w:tcPr>
          <w:p w:rsidR="009C0EBB" w:rsidRPr="00BC625F" w:rsidRDefault="009C0EBB" w:rsidP="00BC625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25F">
              <w:rPr>
                <w:rFonts w:ascii="Times New Roman" w:hAnsi="Times New Roman" w:cs="Times New Roman"/>
                <w:sz w:val="22"/>
                <w:szCs w:val="22"/>
              </w:rPr>
              <w:t xml:space="preserve">II poł </w:t>
            </w:r>
            <w:r w:rsidRPr="00BC62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</w:t>
            </w:r>
          </w:p>
        </w:tc>
        <w:tc>
          <w:tcPr>
            <w:tcW w:w="2262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lastRenderedPageBreak/>
              <w:t xml:space="preserve">Poinformowanie ogółu </w:t>
            </w:r>
            <w:r w:rsidRPr="00BC625F">
              <w:rPr>
                <w:rFonts w:ascii="Times New Roman" w:hAnsi="Times New Roman" w:cs="Times New Roman"/>
              </w:rPr>
              <w:lastRenderedPageBreak/>
              <w:t xml:space="preserve">mieszkańców o LSR oraz wstępnych efektach </w:t>
            </w:r>
          </w:p>
        </w:tc>
        <w:tc>
          <w:tcPr>
            <w:tcW w:w="1852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lastRenderedPageBreak/>
              <w:t xml:space="preserve">Kampania </w:t>
            </w:r>
            <w:r w:rsidRPr="00BC625F">
              <w:rPr>
                <w:rFonts w:ascii="Times New Roman" w:hAnsi="Times New Roman" w:cs="Times New Roman"/>
              </w:rPr>
              <w:lastRenderedPageBreak/>
              <w:t xml:space="preserve">informacyjna nt. głównych założeń LSR na lata 2014-2020 oraz jej efektów </w:t>
            </w:r>
          </w:p>
        </w:tc>
        <w:tc>
          <w:tcPr>
            <w:tcW w:w="2268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lastRenderedPageBreak/>
              <w:t xml:space="preserve">- wszyscy mieszkańcy </w:t>
            </w:r>
            <w:r w:rsidRPr="00BC625F">
              <w:rPr>
                <w:rFonts w:ascii="Times New Roman" w:hAnsi="Times New Roman" w:cs="Times New Roman"/>
              </w:rPr>
              <w:lastRenderedPageBreak/>
              <w:t xml:space="preserve">obszaru LGD </w:t>
            </w:r>
          </w:p>
        </w:tc>
        <w:tc>
          <w:tcPr>
            <w:tcW w:w="1984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lastRenderedPageBreak/>
              <w:t xml:space="preserve">- artykuły w prasie </w:t>
            </w:r>
            <w:r w:rsidRPr="00BC625F">
              <w:rPr>
                <w:rFonts w:ascii="Times New Roman" w:hAnsi="Times New Roman" w:cs="Times New Roman"/>
              </w:rPr>
              <w:lastRenderedPageBreak/>
              <w:t xml:space="preserve">lokalnej 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wydarzenia i imprezy 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ulotki 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strona internetowa LGD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biuletyn LGD </w:t>
            </w:r>
            <w:r w:rsidR="00583E4D" w:rsidRPr="00583E4D">
              <w:rPr>
                <w:rFonts w:ascii="Times New Roman" w:hAnsi="Times New Roman" w:cs="Times New Roman"/>
              </w:rPr>
              <w:t>(wkładka do „Wiadomości Krajeńskich”),</w:t>
            </w:r>
          </w:p>
        </w:tc>
        <w:tc>
          <w:tcPr>
            <w:tcW w:w="2095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lastRenderedPageBreak/>
              <w:t xml:space="preserve">- liczba artykułów w </w:t>
            </w:r>
            <w:r w:rsidRPr="00BC625F">
              <w:rPr>
                <w:rFonts w:ascii="Times New Roman" w:hAnsi="Times New Roman" w:cs="Times New Roman"/>
              </w:rPr>
              <w:lastRenderedPageBreak/>
              <w:t xml:space="preserve">prasie lokalnej: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wydarzenia i imprez: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wydanych ulotek: </w:t>
            </w:r>
            <w:r w:rsidRPr="00BC625F">
              <w:rPr>
                <w:rFonts w:ascii="Times New Roman" w:hAnsi="Times New Roman" w:cs="Times New Roman"/>
                <w:b/>
              </w:rPr>
              <w:t>300 szt.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wejść na stronę internetową: </w:t>
            </w:r>
            <w:r w:rsidRPr="00F37031">
              <w:rPr>
                <w:rFonts w:ascii="Times New Roman" w:hAnsi="Times New Roman" w:cs="Times New Roman"/>
                <w:b/>
              </w:rPr>
              <w:t>100 szt. miesięcznie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wydań biuletynu LGD: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</w:p>
        </w:tc>
        <w:tc>
          <w:tcPr>
            <w:tcW w:w="1449" w:type="dxa"/>
          </w:tcPr>
          <w:p w:rsidR="009C0EBB" w:rsidRPr="00BC625F" w:rsidRDefault="000D448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lastRenderedPageBreak/>
              <w:t>3</w:t>
            </w:r>
            <w:r w:rsidR="00BA5424">
              <w:rPr>
                <w:rFonts w:ascii="Times New Roman" w:hAnsi="Times New Roman" w:cs="Times New Roman"/>
              </w:rPr>
              <w:t xml:space="preserve"> </w:t>
            </w:r>
            <w:r w:rsidRPr="00BC625F">
              <w:rPr>
                <w:rFonts w:ascii="Times New Roman" w:hAnsi="Times New Roman" w:cs="Times New Roman"/>
              </w:rPr>
              <w:t>000,00 zł</w:t>
            </w:r>
          </w:p>
        </w:tc>
        <w:tc>
          <w:tcPr>
            <w:tcW w:w="1984" w:type="dxa"/>
          </w:tcPr>
          <w:p w:rsidR="009C0EBB" w:rsidRPr="00F37031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7031">
              <w:rPr>
                <w:rFonts w:ascii="Times New Roman" w:hAnsi="Times New Roman" w:cs="Times New Roman"/>
              </w:rPr>
              <w:t xml:space="preserve">- liczba osób </w:t>
            </w:r>
            <w:r w:rsidRPr="00F37031">
              <w:rPr>
                <w:rFonts w:ascii="Times New Roman" w:hAnsi="Times New Roman" w:cs="Times New Roman"/>
              </w:rPr>
              <w:lastRenderedPageBreak/>
              <w:t xml:space="preserve">poinformowanych o zasadach realizacji LSR, liczba osób, która pozna ideę LSR: </w:t>
            </w:r>
            <w:r w:rsidRPr="00F37031">
              <w:rPr>
                <w:rFonts w:ascii="Times New Roman" w:hAnsi="Times New Roman" w:cs="Times New Roman"/>
                <w:b/>
              </w:rPr>
              <w:t xml:space="preserve">11.000 osób </w:t>
            </w:r>
            <w:r w:rsidRPr="00F37031">
              <w:rPr>
                <w:rFonts w:ascii="Times New Roman" w:hAnsi="Times New Roman" w:cs="Times New Roman"/>
              </w:rPr>
              <w:t>(nakład dwóch gazet regionalnych i biuletynów)</w:t>
            </w:r>
          </w:p>
        </w:tc>
      </w:tr>
      <w:tr w:rsidR="009C0EBB" w:rsidRPr="00BC625F" w:rsidTr="00DA0E54">
        <w:trPr>
          <w:trHeight w:val="2667"/>
        </w:trPr>
        <w:tc>
          <w:tcPr>
            <w:tcW w:w="956" w:type="dxa"/>
          </w:tcPr>
          <w:p w:rsidR="009C0EBB" w:rsidRPr="00BC625F" w:rsidRDefault="009C0EBB" w:rsidP="00BC625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2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 poł 2022</w:t>
            </w:r>
          </w:p>
        </w:tc>
        <w:tc>
          <w:tcPr>
            <w:tcW w:w="2262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Poinformowanie ogółu mieszkańców o LSR oraz wstępnych efektach </w:t>
            </w:r>
          </w:p>
        </w:tc>
        <w:tc>
          <w:tcPr>
            <w:tcW w:w="1852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Kampania informacyjna nt. głównych założeń LSR na lata 2014-2020 oraz jej efektów </w:t>
            </w:r>
          </w:p>
        </w:tc>
        <w:tc>
          <w:tcPr>
            <w:tcW w:w="2268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wszyscy mieszkańcy obszaru LGD </w:t>
            </w:r>
          </w:p>
        </w:tc>
        <w:tc>
          <w:tcPr>
            <w:tcW w:w="1984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artykuły w prasie lokalnej 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wydarzenia i imprezy 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ulotki 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strona internetowa LGD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biuletyn LGD </w:t>
            </w:r>
            <w:r w:rsidR="00583E4D" w:rsidRPr="00583E4D">
              <w:rPr>
                <w:rFonts w:ascii="Times New Roman" w:hAnsi="Times New Roman" w:cs="Times New Roman"/>
              </w:rPr>
              <w:t>(wkładka do „Wiadomości Krajeńskich”),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artykułów w prasie lokalnej: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wydarzenia i imprez: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wydanych ulotek: </w:t>
            </w:r>
            <w:r w:rsidRPr="00BC625F">
              <w:rPr>
                <w:rFonts w:ascii="Times New Roman" w:hAnsi="Times New Roman" w:cs="Times New Roman"/>
                <w:b/>
              </w:rPr>
              <w:t>300 szt.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wejść na stronę internetową: </w:t>
            </w:r>
            <w:r w:rsidRPr="00F37031">
              <w:rPr>
                <w:rFonts w:ascii="Times New Roman" w:hAnsi="Times New Roman" w:cs="Times New Roman"/>
                <w:b/>
              </w:rPr>
              <w:t>100 szt. miesięcznie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wydań biuletynu LGD: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9C0EBB" w:rsidRPr="00BC625F" w:rsidRDefault="000D448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3</w:t>
            </w:r>
            <w:r w:rsidR="00BA5424">
              <w:rPr>
                <w:rFonts w:ascii="Times New Roman" w:hAnsi="Times New Roman" w:cs="Times New Roman"/>
              </w:rPr>
              <w:t xml:space="preserve"> </w:t>
            </w:r>
            <w:r w:rsidRPr="00BC625F">
              <w:rPr>
                <w:rFonts w:ascii="Times New Roman" w:hAnsi="Times New Roman" w:cs="Times New Roman"/>
              </w:rPr>
              <w:t>000,00 zł</w:t>
            </w:r>
          </w:p>
        </w:tc>
        <w:tc>
          <w:tcPr>
            <w:tcW w:w="1984" w:type="dxa"/>
          </w:tcPr>
          <w:p w:rsidR="009C0EBB" w:rsidRPr="00F37031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7031">
              <w:rPr>
                <w:rFonts w:ascii="Times New Roman" w:hAnsi="Times New Roman" w:cs="Times New Roman"/>
              </w:rPr>
              <w:t xml:space="preserve">- liczba osób poinformowanych o zasadach realizacji LSR, liczba osób, która pozna ideę LSR: </w:t>
            </w:r>
            <w:r w:rsidRPr="00F37031">
              <w:rPr>
                <w:rFonts w:ascii="Times New Roman" w:hAnsi="Times New Roman" w:cs="Times New Roman"/>
                <w:b/>
              </w:rPr>
              <w:t xml:space="preserve">11.000 osób </w:t>
            </w:r>
            <w:r w:rsidRPr="00F37031">
              <w:rPr>
                <w:rFonts w:ascii="Times New Roman" w:hAnsi="Times New Roman" w:cs="Times New Roman"/>
              </w:rPr>
              <w:t>(nakład dwóch gazet regionalnych i biuletynów)</w:t>
            </w:r>
          </w:p>
        </w:tc>
      </w:tr>
      <w:tr w:rsidR="009C0EBB" w:rsidRPr="00BC625F" w:rsidTr="00DA0E54">
        <w:trPr>
          <w:trHeight w:val="132"/>
        </w:trPr>
        <w:tc>
          <w:tcPr>
            <w:tcW w:w="956" w:type="dxa"/>
          </w:tcPr>
          <w:p w:rsidR="009C0EBB" w:rsidRPr="00BC625F" w:rsidRDefault="009C0EBB" w:rsidP="00BC625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25F">
              <w:rPr>
                <w:rFonts w:ascii="Times New Roman" w:hAnsi="Times New Roman" w:cs="Times New Roman"/>
                <w:sz w:val="22"/>
                <w:szCs w:val="22"/>
              </w:rPr>
              <w:t>II poł 2022</w:t>
            </w:r>
          </w:p>
        </w:tc>
        <w:tc>
          <w:tcPr>
            <w:tcW w:w="2262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Poinformowanie ogółu mieszkańców o LSR </w:t>
            </w:r>
            <w:r w:rsidRPr="00BC625F">
              <w:rPr>
                <w:rFonts w:ascii="Times New Roman" w:hAnsi="Times New Roman" w:cs="Times New Roman"/>
              </w:rPr>
              <w:lastRenderedPageBreak/>
              <w:t xml:space="preserve">oraz wstępnych efektach </w:t>
            </w:r>
          </w:p>
        </w:tc>
        <w:tc>
          <w:tcPr>
            <w:tcW w:w="1852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lastRenderedPageBreak/>
              <w:t xml:space="preserve">Kampania informacyjna nt. </w:t>
            </w:r>
            <w:r w:rsidRPr="00BC625F">
              <w:rPr>
                <w:rFonts w:ascii="Times New Roman" w:hAnsi="Times New Roman" w:cs="Times New Roman"/>
              </w:rPr>
              <w:lastRenderedPageBreak/>
              <w:t xml:space="preserve">głównych założeń LSR na lata 2014-2020 oraz jej efektów </w:t>
            </w:r>
          </w:p>
        </w:tc>
        <w:tc>
          <w:tcPr>
            <w:tcW w:w="2268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lastRenderedPageBreak/>
              <w:t xml:space="preserve">- wszyscy mieszkańcy </w:t>
            </w:r>
            <w:r w:rsidRPr="00BC625F">
              <w:rPr>
                <w:rFonts w:ascii="Times New Roman" w:hAnsi="Times New Roman" w:cs="Times New Roman"/>
              </w:rPr>
              <w:lastRenderedPageBreak/>
              <w:t xml:space="preserve">obszaru LGD </w:t>
            </w:r>
          </w:p>
        </w:tc>
        <w:tc>
          <w:tcPr>
            <w:tcW w:w="1984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lastRenderedPageBreak/>
              <w:t xml:space="preserve">- artykuły w prasie </w:t>
            </w:r>
            <w:r w:rsidRPr="00BC625F">
              <w:rPr>
                <w:rFonts w:ascii="Times New Roman" w:hAnsi="Times New Roman" w:cs="Times New Roman"/>
              </w:rPr>
              <w:lastRenderedPageBreak/>
              <w:t xml:space="preserve">lokalnej 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wydarzenia i imprezy 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strona internetowa LGD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biuletyn LGD </w:t>
            </w:r>
            <w:r w:rsidR="00BA5424" w:rsidRPr="00BA5424">
              <w:rPr>
                <w:rFonts w:ascii="Times New Roman" w:hAnsi="Times New Roman" w:cs="Times New Roman"/>
              </w:rPr>
              <w:t>(wkładka do „Wiadomości Krajeńskich”),</w:t>
            </w:r>
          </w:p>
        </w:tc>
        <w:tc>
          <w:tcPr>
            <w:tcW w:w="2095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lastRenderedPageBreak/>
              <w:t xml:space="preserve">- liczba artykułów w prasie lokalnej: </w:t>
            </w:r>
            <w:r w:rsidRPr="00BC625F">
              <w:rPr>
                <w:rFonts w:ascii="Times New Roman" w:hAnsi="Times New Roman" w:cs="Times New Roman"/>
                <w:b/>
              </w:rPr>
              <w:t xml:space="preserve">2 </w:t>
            </w:r>
            <w:r w:rsidRPr="00BC625F">
              <w:rPr>
                <w:rFonts w:ascii="Times New Roman" w:hAnsi="Times New Roman" w:cs="Times New Roman"/>
                <w:b/>
              </w:rPr>
              <w:lastRenderedPageBreak/>
              <w:t>szt.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wydarzenia i imprez: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wejść na stronę internetową: </w:t>
            </w:r>
            <w:r w:rsidRPr="00F37031">
              <w:rPr>
                <w:rFonts w:ascii="Times New Roman" w:hAnsi="Times New Roman" w:cs="Times New Roman"/>
                <w:b/>
              </w:rPr>
              <w:t>100 szt. miesięcznie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wydań biuletynu LGD: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</w:p>
        </w:tc>
        <w:tc>
          <w:tcPr>
            <w:tcW w:w="1449" w:type="dxa"/>
          </w:tcPr>
          <w:p w:rsidR="009C0EBB" w:rsidRPr="00BC625F" w:rsidRDefault="000D448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lastRenderedPageBreak/>
              <w:t>3</w:t>
            </w:r>
            <w:r w:rsidR="00BA5424">
              <w:rPr>
                <w:rFonts w:ascii="Times New Roman" w:hAnsi="Times New Roman" w:cs="Times New Roman"/>
              </w:rPr>
              <w:t xml:space="preserve"> </w:t>
            </w:r>
            <w:r w:rsidRPr="00BC625F">
              <w:rPr>
                <w:rFonts w:ascii="Times New Roman" w:hAnsi="Times New Roman" w:cs="Times New Roman"/>
              </w:rPr>
              <w:t>000,00 zł</w:t>
            </w:r>
          </w:p>
        </w:tc>
        <w:tc>
          <w:tcPr>
            <w:tcW w:w="1984" w:type="dxa"/>
          </w:tcPr>
          <w:p w:rsidR="009C0EBB" w:rsidRPr="00F37031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7031">
              <w:rPr>
                <w:rFonts w:ascii="Times New Roman" w:hAnsi="Times New Roman" w:cs="Times New Roman"/>
              </w:rPr>
              <w:t xml:space="preserve">- liczba osób poinformowanych </w:t>
            </w:r>
            <w:r w:rsidRPr="00F37031">
              <w:rPr>
                <w:rFonts w:ascii="Times New Roman" w:hAnsi="Times New Roman" w:cs="Times New Roman"/>
              </w:rPr>
              <w:lastRenderedPageBreak/>
              <w:t xml:space="preserve">o zasadach realizacji LSR, liczba osób, która pozna ideę LSR: </w:t>
            </w:r>
            <w:r w:rsidRPr="00F37031">
              <w:rPr>
                <w:rFonts w:ascii="Times New Roman" w:hAnsi="Times New Roman" w:cs="Times New Roman"/>
                <w:b/>
              </w:rPr>
              <w:t xml:space="preserve">11.000 osób </w:t>
            </w:r>
            <w:r w:rsidRPr="00F37031">
              <w:rPr>
                <w:rFonts w:ascii="Times New Roman" w:hAnsi="Times New Roman" w:cs="Times New Roman"/>
              </w:rPr>
              <w:t>(nakład dwóch gazet regionalnych i biuletynów)</w:t>
            </w:r>
          </w:p>
        </w:tc>
      </w:tr>
      <w:tr w:rsidR="009C0EBB" w:rsidRPr="00BC625F" w:rsidTr="00DA0E54">
        <w:trPr>
          <w:trHeight w:val="2667"/>
        </w:trPr>
        <w:tc>
          <w:tcPr>
            <w:tcW w:w="956" w:type="dxa"/>
          </w:tcPr>
          <w:p w:rsidR="009C0EBB" w:rsidRPr="00BC625F" w:rsidRDefault="009C0EBB" w:rsidP="00BC625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2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II poł 2022</w:t>
            </w:r>
          </w:p>
        </w:tc>
        <w:tc>
          <w:tcPr>
            <w:tcW w:w="2262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Poinformowanie ogółu mieszkańców o LSR oraz wstępnych efektach </w:t>
            </w:r>
          </w:p>
        </w:tc>
        <w:tc>
          <w:tcPr>
            <w:tcW w:w="1852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Kampania informacyjna nt. głównych założeń LSR na lata 2014-2020 oraz jej efektów </w:t>
            </w:r>
          </w:p>
        </w:tc>
        <w:tc>
          <w:tcPr>
            <w:tcW w:w="2268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wszyscy mieszkańcy obszaru LGD </w:t>
            </w:r>
          </w:p>
        </w:tc>
        <w:tc>
          <w:tcPr>
            <w:tcW w:w="1984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artykuły w prasie lokalnej 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wydarzenia i imprezy 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strona internetowa LGD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biuletyn LGD </w:t>
            </w:r>
            <w:r w:rsidR="0048792E" w:rsidRPr="0048792E">
              <w:rPr>
                <w:rFonts w:ascii="Times New Roman" w:hAnsi="Times New Roman" w:cs="Times New Roman"/>
              </w:rPr>
              <w:t>(wkładka do „Wiadomości Krajeńskich”),</w:t>
            </w:r>
          </w:p>
        </w:tc>
        <w:tc>
          <w:tcPr>
            <w:tcW w:w="2095" w:type="dxa"/>
          </w:tcPr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artykułów w prasie lokalnej: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wydarzenia i imprez: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wejść na stronę internetową: </w:t>
            </w:r>
            <w:r w:rsidRPr="00F37031">
              <w:rPr>
                <w:rFonts w:ascii="Times New Roman" w:hAnsi="Times New Roman" w:cs="Times New Roman"/>
                <w:b/>
              </w:rPr>
              <w:t>100 szt. miesięcznie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wydań biuletynu LGD: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</w:p>
          <w:p w:rsidR="009C0EBB" w:rsidRPr="00BC625F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9C0EBB" w:rsidRPr="00BC625F" w:rsidRDefault="000D448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3</w:t>
            </w:r>
            <w:r w:rsidR="00BA5424">
              <w:rPr>
                <w:rFonts w:ascii="Times New Roman" w:hAnsi="Times New Roman" w:cs="Times New Roman"/>
              </w:rPr>
              <w:t xml:space="preserve"> </w:t>
            </w:r>
            <w:r w:rsidRPr="00BC625F">
              <w:rPr>
                <w:rFonts w:ascii="Times New Roman" w:hAnsi="Times New Roman" w:cs="Times New Roman"/>
              </w:rPr>
              <w:t>000,00 zł</w:t>
            </w:r>
          </w:p>
        </w:tc>
        <w:tc>
          <w:tcPr>
            <w:tcW w:w="1984" w:type="dxa"/>
          </w:tcPr>
          <w:p w:rsidR="009C0EBB" w:rsidRPr="00F37031" w:rsidRDefault="009C0EBB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7031">
              <w:rPr>
                <w:rFonts w:ascii="Times New Roman" w:hAnsi="Times New Roman" w:cs="Times New Roman"/>
              </w:rPr>
              <w:t xml:space="preserve">- liczba osób poinformowanych o zasadach realizacji LSR, liczba osób, która pozna ideę LSR: </w:t>
            </w:r>
            <w:r w:rsidRPr="00F37031">
              <w:rPr>
                <w:rFonts w:ascii="Times New Roman" w:hAnsi="Times New Roman" w:cs="Times New Roman"/>
                <w:b/>
              </w:rPr>
              <w:t xml:space="preserve">11.000 osób </w:t>
            </w:r>
            <w:r w:rsidRPr="00F37031">
              <w:rPr>
                <w:rFonts w:ascii="Times New Roman" w:hAnsi="Times New Roman" w:cs="Times New Roman"/>
              </w:rPr>
              <w:t>(nakład dwóch gazet regionalnych i biuletynów)</w:t>
            </w:r>
          </w:p>
        </w:tc>
      </w:tr>
      <w:tr w:rsidR="00D53D4D" w:rsidRPr="00BC625F" w:rsidTr="00DA0E54">
        <w:trPr>
          <w:trHeight w:val="2667"/>
        </w:trPr>
        <w:tc>
          <w:tcPr>
            <w:tcW w:w="956" w:type="dxa"/>
          </w:tcPr>
          <w:p w:rsidR="00D53D4D" w:rsidRPr="00BC625F" w:rsidRDefault="00D53D4D" w:rsidP="00BC625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2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 poł 2023</w:t>
            </w:r>
          </w:p>
        </w:tc>
        <w:tc>
          <w:tcPr>
            <w:tcW w:w="2262" w:type="dxa"/>
          </w:tcPr>
          <w:p w:rsidR="00D53D4D" w:rsidRPr="00BC625F" w:rsidRDefault="00D53D4D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Poinformowanie ogółu mieszkańców o LSR oraz wstępnych efektach </w:t>
            </w:r>
          </w:p>
        </w:tc>
        <w:tc>
          <w:tcPr>
            <w:tcW w:w="1852" w:type="dxa"/>
          </w:tcPr>
          <w:p w:rsidR="00D53D4D" w:rsidRPr="00BC625F" w:rsidRDefault="00D53D4D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Kampania informacyjna nt. głównych założeń LSR na lata 2014-2020 oraz jej efektów </w:t>
            </w:r>
          </w:p>
        </w:tc>
        <w:tc>
          <w:tcPr>
            <w:tcW w:w="2268" w:type="dxa"/>
          </w:tcPr>
          <w:p w:rsidR="00D53D4D" w:rsidRPr="00BC625F" w:rsidRDefault="00D53D4D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wszyscy mieszkańcy obszaru LGD </w:t>
            </w:r>
          </w:p>
        </w:tc>
        <w:tc>
          <w:tcPr>
            <w:tcW w:w="1984" w:type="dxa"/>
          </w:tcPr>
          <w:p w:rsidR="00D53D4D" w:rsidRPr="00BC625F" w:rsidRDefault="00D53D4D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artykuły w prasie lokalnej </w:t>
            </w:r>
          </w:p>
          <w:p w:rsidR="00D53D4D" w:rsidRPr="00BC625F" w:rsidRDefault="00D53D4D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wydarzenia i imprezy </w:t>
            </w:r>
          </w:p>
          <w:p w:rsidR="00D53D4D" w:rsidRPr="00BC625F" w:rsidRDefault="00D53D4D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strona internetowa LGD</w:t>
            </w:r>
          </w:p>
          <w:p w:rsidR="00D53D4D" w:rsidRPr="00BC625F" w:rsidRDefault="00D53D4D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3D4D" w:rsidRPr="00BC625F" w:rsidRDefault="00D53D4D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biuletyn LGD </w:t>
            </w:r>
            <w:r w:rsidR="00835DEB" w:rsidRPr="00835DEB">
              <w:rPr>
                <w:rFonts w:ascii="Times New Roman" w:hAnsi="Times New Roman" w:cs="Times New Roman"/>
              </w:rPr>
              <w:t>(wkładka do „Wiadomości Krajeńskich”),</w:t>
            </w:r>
          </w:p>
        </w:tc>
        <w:tc>
          <w:tcPr>
            <w:tcW w:w="2095" w:type="dxa"/>
          </w:tcPr>
          <w:p w:rsidR="00D53D4D" w:rsidRPr="00BC625F" w:rsidRDefault="00D53D4D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artykułów w prasie lokalnej: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</w:p>
          <w:p w:rsidR="00D53D4D" w:rsidRPr="00BC625F" w:rsidRDefault="00D53D4D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wydarzenia i imprez: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</w:p>
          <w:p w:rsidR="00D53D4D" w:rsidRPr="00BC625F" w:rsidRDefault="00D53D4D" w:rsidP="00BC625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wejść na stronę internetową: </w:t>
            </w:r>
            <w:r w:rsidRPr="00F37031">
              <w:rPr>
                <w:rFonts w:ascii="Times New Roman" w:hAnsi="Times New Roman" w:cs="Times New Roman"/>
                <w:b/>
              </w:rPr>
              <w:t>100 szt. miesięcznie</w:t>
            </w:r>
          </w:p>
          <w:p w:rsidR="00D53D4D" w:rsidRPr="00BC625F" w:rsidRDefault="00D53D4D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wydań biuletynu LGD: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</w:p>
          <w:p w:rsidR="00D53D4D" w:rsidRPr="00BC625F" w:rsidRDefault="00D53D4D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D53D4D" w:rsidRPr="00BC625F" w:rsidRDefault="000D4484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3</w:t>
            </w:r>
            <w:r w:rsidR="00835DEB">
              <w:rPr>
                <w:rFonts w:ascii="Times New Roman" w:hAnsi="Times New Roman" w:cs="Times New Roman"/>
              </w:rPr>
              <w:t xml:space="preserve"> </w:t>
            </w:r>
            <w:r w:rsidRPr="00BC625F">
              <w:rPr>
                <w:rFonts w:ascii="Times New Roman" w:hAnsi="Times New Roman" w:cs="Times New Roman"/>
              </w:rPr>
              <w:t>000,00 zł</w:t>
            </w:r>
          </w:p>
        </w:tc>
        <w:tc>
          <w:tcPr>
            <w:tcW w:w="1984" w:type="dxa"/>
          </w:tcPr>
          <w:p w:rsidR="00D53D4D" w:rsidRPr="00F37031" w:rsidRDefault="00D53D4D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7031">
              <w:rPr>
                <w:rFonts w:ascii="Times New Roman" w:hAnsi="Times New Roman" w:cs="Times New Roman"/>
              </w:rPr>
              <w:t xml:space="preserve">- liczba osób poinformowanych o zasadach realizacji LSR, liczba osób, która pozna ideę LSR: </w:t>
            </w:r>
            <w:r w:rsidRPr="00F37031">
              <w:rPr>
                <w:rFonts w:ascii="Times New Roman" w:hAnsi="Times New Roman" w:cs="Times New Roman"/>
                <w:b/>
              </w:rPr>
              <w:t xml:space="preserve">11.000 osób </w:t>
            </w:r>
            <w:r w:rsidRPr="00F37031">
              <w:rPr>
                <w:rFonts w:ascii="Times New Roman" w:hAnsi="Times New Roman" w:cs="Times New Roman"/>
              </w:rPr>
              <w:t>(nakład dwóch gazet regionalnych i biuletynów)</w:t>
            </w:r>
          </w:p>
        </w:tc>
      </w:tr>
      <w:tr w:rsidR="00D53D4D" w:rsidRPr="00BC625F" w:rsidTr="00DA0E54">
        <w:trPr>
          <w:trHeight w:val="2667"/>
        </w:trPr>
        <w:tc>
          <w:tcPr>
            <w:tcW w:w="956" w:type="dxa"/>
          </w:tcPr>
          <w:p w:rsidR="00D53D4D" w:rsidRPr="00BC625F" w:rsidRDefault="00D53D4D" w:rsidP="00BC625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25F">
              <w:rPr>
                <w:rFonts w:ascii="Times New Roman" w:hAnsi="Times New Roman" w:cs="Times New Roman"/>
                <w:sz w:val="22"/>
                <w:szCs w:val="22"/>
              </w:rPr>
              <w:t>II poł 2023</w:t>
            </w:r>
          </w:p>
        </w:tc>
        <w:tc>
          <w:tcPr>
            <w:tcW w:w="2262" w:type="dxa"/>
          </w:tcPr>
          <w:p w:rsidR="00D53D4D" w:rsidRPr="00BC625F" w:rsidRDefault="00D53D4D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Poinformowanie ogółu mieszkańców o LSR oraz efektach </w:t>
            </w:r>
          </w:p>
        </w:tc>
        <w:tc>
          <w:tcPr>
            <w:tcW w:w="1852" w:type="dxa"/>
          </w:tcPr>
          <w:p w:rsidR="00D53D4D" w:rsidRPr="00BC625F" w:rsidRDefault="00D53D4D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Kampania informacyjna nt. głównych założeń LSR na lata 2014-2020 oraz jej efektów </w:t>
            </w:r>
          </w:p>
        </w:tc>
        <w:tc>
          <w:tcPr>
            <w:tcW w:w="2268" w:type="dxa"/>
          </w:tcPr>
          <w:p w:rsidR="00D53D4D" w:rsidRPr="00BC625F" w:rsidRDefault="00D53D4D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wszyscy mieszkańcy obszaru LGD </w:t>
            </w:r>
          </w:p>
        </w:tc>
        <w:tc>
          <w:tcPr>
            <w:tcW w:w="1984" w:type="dxa"/>
          </w:tcPr>
          <w:p w:rsidR="00D53D4D" w:rsidRPr="00BC625F" w:rsidRDefault="00D53D4D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artykuły w prasie lokalnej </w:t>
            </w:r>
          </w:p>
          <w:p w:rsidR="00D53D4D" w:rsidRPr="00BC625F" w:rsidRDefault="00D53D4D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- strona internetowa LGD</w:t>
            </w:r>
          </w:p>
          <w:p w:rsidR="00D53D4D" w:rsidRPr="00BC625F" w:rsidRDefault="00D53D4D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3D4D" w:rsidRPr="00BC625F" w:rsidRDefault="00D53D4D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biuletyn LGD </w:t>
            </w:r>
            <w:r w:rsidR="00835DEB" w:rsidRPr="00835DEB">
              <w:rPr>
                <w:rFonts w:ascii="Times New Roman" w:hAnsi="Times New Roman" w:cs="Times New Roman"/>
              </w:rPr>
              <w:t>(wkładka do „Wiadomości Krajeńskich”),</w:t>
            </w:r>
            <w:bookmarkStart w:id="0" w:name="_GoBack"/>
            <w:bookmarkEnd w:id="0"/>
          </w:p>
        </w:tc>
        <w:tc>
          <w:tcPr>
            <w:tcW w:w="2095" w:type="dxa"/>
          </w:tcPr>
          <w:p w:rsidR="00D53D4D" w:rsidRPr="00BC625F" w:rsidRDefault="00D53D4D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artykułów w prasie lokalnej: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  <w:r w:rsidRPr="00BC625F">
              <w:rPr>
                <w:rFonts w:ascii="Times New Roman" w:hAnsi="Times New Roman" w:cs="Times New Roman"/>
              </w:rPr>
              <w:t xml:space="preserve"> </w:t>
            </w:r>
          </w:p>
          <w:p w:rsidR="00D53D4D" w:rsidRPr="00BC625F" w:rsidRDefault="00D53D4D" w:rsidP="00BC625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wejść na stronę internetową: </w:t>
            </w:r>
            <w:r w:rsidRPr="00F37031">
              <w:rPr>
                <w:rFonts w:ascii="Times New Roman" w:hAnsi="Times New Roman" w:cs="Times New Roman"/>
                <w:b/>
              </w:rPr>
              <w:t>100 szt. miesięcznie</w:t>
            </w:r>
          </w:p>
          <w:p w:rsidR="00D53D4D" w:rsidRPr="00BC625F" w:rsidRDefault="00D53D4D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 xml:space="preserve">- liczba wydań biuletynu LGD: </w:t>
            </w:r>
            <w:r w:rsidRPr="00BC625F">
              <w:rPr>
                <w:rFonts w:ascii="Times New Roman" w:hAnsi="Times New Roman" w:cs="Times New Roman"/>
                <w:b/>
              </w:rPr>
              <w:t>2 szt.</w:t>
            </w:r>
          </w:p>
          <w:p w:rsidR="00D53D4D" w:rsidRPr="00BC625F" w:rsidRDefault="00D53D4D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D53D4D" w:rsidRPr="00BC625F" w:rsidRDefault="00D571A0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6</w:t>
            </w:r>
            <w:r w:rsidR="00835DEB">
              <w:rPr>
                <w:rFonts w:ascii="Times New Roman" w:hAnsi="Times New Roman" w:cs="Times New Roman"/>
              </w:rPr>
              <w:t xml:space="preserve"> </w:t>
            </w:r>
            <w:r w:rsidRPr="00BC625F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84" w:type="dxa"/>
          </w:tcPr>
          <w:p w:rsidR="00D53D4D" w:rsidRPr="00F37031" w:rsidRDefault="00D53D4D" w:rsidP="00BC6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7031">
              <w:rPr>
                <w:rFonts w:ascii="Times New Roman" w:hAnsi="Times New Roman" w:cs="Times New Roman"/>
              </w:rPr>
              <w:t xml:space="preserve">- liczba osób poinformowanych o zasadach realizacji LSR, liczba osób, która pozna ideę LSR: </w:t>
            </w:r>
            <w:r w:rsidRPr="00F37031">
              <w:rPr>
                <w:rFonts w:ascii="Times New Roman" w:hAnsi="Times New Roman" w:cs="Times New Roman"/>
                <w:b/>
              </w:rPr>
              <w:t xml:space="preserve">11.000 osób </w:t>
            </w:r>
            <w:r w:rsidRPr="00F37031">
              <w:rPr>
                <w:rFonts w:ascii="Times New Roman" w:hAnsi="Times New Roman" w:cs="Times New Roman"/>
              </w:rPr>
              <w:t>(nakład dwóch gazet regionalnych i biuletynów)</w:t>
            </w:r>
          </w:p>
        </w:tc>
      </w:tr>
    </w:tbl>
    <w:p w:rsidR="009C1A94" w:rsidRPr="00BC625F" w:rsidRDefault="00D571A0" w:rsidP="00BC625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625F">
        <w:rPr>
          <w:rFonts w:ascii="Times New Roman" w:hAnsi="Times New Roman" w:cs="Times New Roman"/>
          <w:b/>
        </w:rPr>
        <w:t xml:space="preserve">Łączny budżet działań komunikacyjnych </w:t>
      </w:r>
      <w:r w:rsidR="00E53A24" w:rsidRPr="00BC625F">
        <w:rPr>
          <w:rFonts w:ascii="Times New Roman" w:hAnsi="Times New Roman" w:cs="Times New Roman"/>
          <w:b/>
        </w:rPr>
        <w:t xml:space="preserve">w latach 2016 – 2023 </w:t>
      </w:r>
      <w:r w:rsidRPr="00BC625F">
        <w:rPr>
          <w:rFonts w:ascii="Times New Roman" w:hAnsi="Times New Roman" w:cs="Times New Roman"/>
          <w:b/>
        </w:rPr>
        <w:t>wyniesie 67.250,00 zł</w:t>
      </w:r>
      <w:r w:rsidR="00E53A24" w:rsidRPr="00BC625F">
        <w:rPr>
          <w:rFonts w:ascii="Times New Roman" w:hAnsi="Times New Roman" w:cs="Times New Roman"/>
          <w:b/>
        </w:rPr>
        <w:t>.</w:t>
      </w:r>
    </w:p>
    <w:p w:rsidR="00E47DE7" w:rsidRPr="00BC625F" w:rsidRDefault="00E47DE7" w:rsidP="00BC625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E47DE7" w:rsidRPr="00BC625F" w:rsidRDefault="00E47DE7" w:rsidP="00BC625F">
      <w:pPr>
        <w:spacing w:line="240" w:lineRule="auto"/>
        <w:jc w:val="both"/>
        <w:rPr>
          <w:rFonts w:ascii="Times New Roman" w:hAnsi="Times New Roman" w:cs="Times New Roman"/>
          <w:b/>
        </w:rPr>
        <w:sectPr w:rsidR="00E47DE7" w:rsidRPr="00BC625F" w:rsidSect="00815709">
          <w:pgSz w:w="16838" w:h="11906" w:orient="landscape"/>
          <w:pgMar w:top="993" w:right="1417" w:bottom="1417" w:left="1417" w:header="708" w:footer="708" w:gutter="0"/>
          <w:cols w:space="708"/>
          <w:docGrid w:linePitch="360"/>
        </w:sectPr>
      </w:pPr>
    </w:p>
    <w:p w:rsidR="000D4484" w:rsidRPr="00BC625F" w:rsidRDefault="000D4484" w:rsidP="00BC625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625F">
        <w:rPr>
          <w:rFonts w:ascii="Times New Roman" w:hAnsi="Times New Roman" w:cs="Times New Roman"/>
          <w:b/>
        </w:rPr>
        <w:lastRenderedPageBreak/>
        <w:t>Analiza efektywności zastosowanych działań komunikacyjnych i środków przekazu</w:t>
      </w:r>
      <w:r w:rsidR="00C60DA0" w:rsidRPr="00BC625F">
        <w:rPr>
          <w:rFonts w:ascii="Times New Roman" w:hAnsi="Times New Roman" w:cs="Times New Roman"/>
          <w:b/>
        </w:rPr>
        <w:t xml:space="preserve"> oraz opis opinii/wniosków zebranych podczas działań komunikacyjnych i sposobu ich </w:t>
      </w:r>
      <w:r w:rsidR="0028141E" w:rsidRPr="00BC625F">
        <w:rPr>
          <w:rFonts w:ascii="Times New Roman" w:hAnsi="Times New Roman" w:cs="Times New Roman"/>
          <w:b/>
        </w:rPr>
        <w:t>wykorzystania w procesie realizacji LSR.</w:t>
      </w:r>
    </w:p>
    <w:p w:rsidR="000D4484" w:rsidRPr="00BC625F" w:rsidRDefault="00A67785" w:rsidP="00BC625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625F">
        <w:rPr>
          <w:rFonts w:ascii="Times New Roman" w:hAnsi="Times New Roman" w:cs="Times New Roman"/>
        </w:rPr>
        <w:t xml:space="preserve">Zaplanowane w Planie Komunikacyjnym działania mają na celu sprawną realizację LSR, zapewnienie informacji o celach LSR mieszkańcom, a także, co się z tym wiąże, osiągnięcie wskaźników, które potwierdzą, że wykonana praca zmierza w zaplanowanym kierunku.  </w:t>
      </w:r>
      <w:r w:rsidR="000D4484" w:rsidRPr="00BC625F">
        <w:rPr>
          <w:rFonts w:ascii="Times New Roman" w:hAnsi="Times New Roman" w:cs="Times New Roman"/>
        </w:rPr>
        <w:t>Monitoring działań polega</w:t>
      </w:r>
      <w:r w:rsidRPr="00BC625F">
        <w:rPr>
          <w:rFonts w:ascii="Times New Roman" w:hAnsi="Times New Roman" w:cs="Times New Roman"/>
        </w:rPr>
        <w:t xml:space="preserve">ć będzie </w:t>
      </w:r>
      <w:r w:rsidR="000D4484" w:rsidRPr="00BC625F">
        <w:rPr>
          <w:rFonts w:ascii="Times New Roman" w:hAnsi="Times New Roman" w:cs="Times New Roman"/>
        </w:rPr>
        <w:t xml:space="preserve"> na systematycznym gromadzeniu i analizie danych mających na celu weryfikację i ewentualną modyfikację kierunków prowadzonych działań </w:t>
      </w:r>
      <w:r w:rsidR="00E06194" w:rsidRPr="00BC625F">
        <w:rPr>
          <w:rFonts w:ascii="Times New Roman" w:hAnsi="Times New Roman" w:cs="Times New Roman"/>
        </w:rPr>
        <w:t>komunikacyjnych</w:t>
      </w:r>
      <w:r w:rsidR="000D4484" w:rsidRPr="00BC625F">
        <w:rPr>
          <w:rFonts w:ascii="Times New Roman" w:hAnsi="Times New Roman" w:cs="Times New Roman"/>
        </w:rPr>
        <w:t xml:space="preserve"> i promocyjnych. Monitoring działań jest realizowany poprzez system wybranych wskaźników mających na celu ukazanie efektów prowadzonych działań informacyjnych i promocyjnych.</w:t>
      </w:r>
      <w:r w:rsidR="00FC2A27" w:rsidRPr="00BC625F">
        <w:rPr>
          <w:rFonts w:ascii="Times New Roman" w:hAnsi="Times New Roman" w:cs="Times New Roman"/>
        </w:rPr>
        <w:t xml:space="preserve"> Zaplanowane w Palnie Komunikacyjnym badania oraz analiza danych będących w posiadaniu LGD dadzą pogląd, czy realizacji Planu Komunikacyjnego skutecznie służy celowi nadrzędnemu jakim jest osiągnięcie wskaźników określonych w LSR. </w:t>
      </w:r>
      <w:r w:rsidR="00E06194" w:rsidRPr="00BC625F">
        <w:rPr>
          <w:rFonts w:ascii="Times New Roman" w:hAnsi="Times New Roman" w:cs="Times New Roman"/>
        </w:rPr>
        <w:t xml:space="preserve">Dane na jakich opierać się będą analizy to: </w:t>
      </w:r>
    </w:p>
    <w:p w:rsidR="00E06194" w:rsidRPr="00BC625F" w:rsidRDefault="00E06194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- materiały do analizy zaplanowane i zebrane w Planie Komunikacji (</w:t>
      </w:r>
      <w:r w:rsidR="007477F5" w:rsidRPr="00BC625F">
        <w:rPr>
          <w:rFonts w:ascii="Times New Roman" w:hAnsi="Times New Roman" w:cs="Times New Roman"/>
        </w:rPr>
        <w:t>analizy z testów i ankiet warsztatowych, szkoleniowych; ankiety od beneficjentów, analizy z danych odwiedzin strony internetowej LGD; ilość wydanych ulotek, biuletynów, artykułów prasowych, ilość wydarzeń i imprez, liczba udzielonego doradztwa</w:t>
      </w:r>
      <w:r w:rsidR="00827E87" w:rsidRPr="00BC625F">
        <w:rPr>
          <w:rFonts w:ascii="Times New Roman" w:hAnsi="Times New Roman" w:cs="Times New Roman"/>
        </w:rPr>
        <w:t>, środki wydane na plan komunikacji w stosunku do środków wydanych na zrealizowane projekty</w:t>
      </w:r>
      <w:r w:rsidR="007477F5" w:rsidRPr="00BC625F">
        <w:rPr>
          <w:rFonts w:ascii="Times New Roman" w:hAnsi="Times New Roman" w:cs="Times New Roman"/>
        </w:rPr>
        <w:t>),</w:t>
      </w:r>
    </w:p>
    <w:p w:rsidR="007477F5" w:rsidRPr="00BC625F" w:rsidRDefault="007477F5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 xml:space="preserve">- pozostałe materiały i dane będące w posiadaniu LGD (dane z naborów: ilość wniosków złożonych, wybranych, odrzuconych, mieszczących się w limicie środków; powiązanie tych wniosków z doradztwem w Biurze LGD; </w:t>
      </w:r>
      <w:r w:rsidR="00827E87" w:rsidRPr="00BC625F">
        <w:rPr>
          <w:rFonts w:ascii="Times New Roman" w:hAnsi="Times New Roman" w:cs="Times New Roman"/>
        </w:rPr>
        <w:t>ilość podpisanych umów z beneficjentami; poziom realizacji wskaźników LSR; procent wydatkowanych środków)</w:t>
      </w:r>
    </w:p>
    <w:p w:rsidR="00562FAC" w:rsidRPr="00BC625F" w:rsidRDefault="00E06194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Analizy efektywności działań komunikacyjnych przeprowadzan</w:t>
      </w:r>
      <w:r w:rsidR="0028141E" w:rsidRPr="00BC625F">
        <w:rPr>
          <w:rFonts w:ascii="Times New Roman" w:hAnsi="Times New Roman" w:cs="Times New Roman"/>
        </w:rPr>
        <w:t>a</w:t>
      </w:r>
      <w:r w:rsidRPr="00BC625F">
        <w:rPr>
          <w:rFonts w:ascii="Times New Roman" w:hAnsi="Times New Roman" w:cs="Times New Roman"/>
        </w:rPr>
        <w:t xml:space="preserve"> będ</w:t>
      </w:r>
      <w:r w:rsidR="0028141E" w:rsidRPr="00BC625F">
        <w:rPr>
          <w:rFonts w:ascii="Times New Roman" w:hAnsi="Times New Roman" w:cs="Times New Roman"/>
        </w:rPr>
        <w:t>zie</w:t>
      </w:r>
      <w:r w:rsidRPr="00BC625F">
        <w:rPr>
          <w:rFonts w:ascii="Times New Roman" w:hAnsi="Times New Roman" w:cs="Times New Roman"/>
        </w:rPr>
        <w:t xml:space="preserve"> raz do roku, do końca I kwartału następującego po analizowanym roku. Pierwsza analiza przeprowadzona zostanie w I kwartale 2018 r. </w:t>
      </w:r>
      <w:r w:rsidR="00E84C97" w:rsidRPr="00BC625F">
        <w:rPr>
          <w:rFonts w:ascii="Times New Roman" w:hAnsi="Times New Roman" w:cs="Times New Roman"/>
        </w:rPr>
        <w:t>W ramach analizy efektywności</w:t>
      </w:r>
      <w:r w:rsidR="0028141E" w:rsidRPr="00BC625F">
        <w:rPr>
          <w:rFonts w:ascii="Times New Roman" w:hAnsi="Times New Roman" w:cs="Times New Roman"/>
        </w:rPr>
        <w:t>,</w:t>
      </w:r>
      <w:r w:rsidR="00E84C97" w:rsidRPr="00BC625F">
        <w:rPr>
          <w:rFonts w:ascii="Times New Roman" w:hAnsi="Times New Roman" w:cs="Times New Roman"/>
        </w:rPr>
        <w:t xml:space="preserve"> </w:t>
      </w:r>
      <w:r w:rsidR="00C60DA0" w:rsidRPr="00BC625F">
        <w:rPr>
          <w:rFonts w:ascii="Times New Roman" w:hAnsi="Times New Roman" w:cs="Times New Roman"/>
        </w:rPr>
        <w:t xml:space="preserve">LGD pod koniec </w:t>
      </w:r>
      <w:r w:rsidR="00E60DD8" w:rsidRPr="00BC625F">
        <w:rPr>
          <w:rFonts w:ascii="Times New Roman" w:hAnsi="Times New Roman" w:cs="Times New Roman"/>
        </w:rPr>
        <w:t>badanego</w:t>
      </w:r>
      <w:r w:rsidR="00C60DA0" w:rsidRPr="00BC625F">
        <w:rPr>
          <w:rFonts w:ascii="Times New Roman" w:hAnsi="Times New Roman" w:cs="Times New Roman"/>
        </w:rPr>
        <w:t xml:space="preserve"> okresu umieści na swojej stronie internetowej ankietę</w:t>
      </w:r>
      <w:r w:rsidR="00E60DD8" w:rsidRPr="00BC625F">
        <w:rPr>
          <w:rFonts w:ascii="Times New Roman" w:hAnsi="Times New Roman" w:cs="Times New Roman"/>
        </w:rPr>
        <w:t xml:space="preserve"> dla mieszkańców</w:t>
      </w:r>
      <w:r w:rsidR="00C60DA0" w:rsidRPr="00BC625F">
        <w:rPr>
          <w:rFonts w:ascii="Times New Roman" w:hAnsi="Times New Roman" w:cs="Times New Roman"/>
        </w:rPr>
        <w:t>, tak opracowaną, aby dała</w:t>
      </w:r>
      <w:r w:rsidR="0073555D" w:rsidRPr="00BC625F">
        <w:rPr>
          <w:rFonts w:ascii="Times New Roman" w:hAnsi="Times New Roman" w:cs="Times New Roman"/>
        </w:rPr>
        <w:t xml:space="preserve"> informacje</w:t>
      </w:r>
      <w:r w:rsidR="00C60DA0" w:rsidRPr="00BC625F">
        <w:rPr>
          <w:rFonts w:ascii="Times New Roman" w:hAnsi="Times New Roman" w:cs="Times New Roman"/>
        </w:rPr>
        <w:t xml:space="preserve"> </w:t>
      </w:r>
      <w:r w:rsidR="0073555D" w:rsidRPr="00BC625F">
        <w:rPr>
          <w:rFonts w:ascii="Times New Roman" w:hAnsi="Times New Roman" w:cs="Times New Roman"/>
        </w:rPr>
        <w:t xml:space="preserve">na temat </w:t>
      </w:r>
      <w:r w:rsidR="00142F56" w:rsidRPr="00BC625F">
        <w:rPr>
          <w:rFonts w:ascii="Times New Roman" w:hAnsi="Times New Roman" w:cs="Times New Roman"/>
        </w:rPr>
        <w:t xml:space="preserve">funkcjonowania LGD oraz wdrażania LSR. </w:t>
      </w:r>
      <w:r w:rsidR="007B764A" w:rsidRPr="00BC625F">
        <w:rPr>
          <w:rFonts w:ascii="Times New Roman" w:hAnsi="Times New Roman" w:cs="Times New Roman"/>
        </w:rPr>
        <w:t xml:space="preserve">Dane tego typu zbierane będą także podczas </w:t>
      </w:r>
      <w:r w:rsidR="00E60DD8" w:rsidRPr="00BC625F">
        <w:rPr>
          <w:rFonts w:ascii="Times New Roman" w:hAnsi="Times New Roman" w:cs="Times New Roman"/>
        </w:rPr>
        <w:t xml:space="preserve">warsztatów, szkoleń, wydarzeń, imprez, w ramach </w:t>
      </w:r>
      <w:r w:rsidR="007B764A" w:rsidRPr="00BC625F">
        <w:rPr>
          <w:rFonts w:ascii="Times New Roman" w:hAnsi="Times New Roman" w:cs="Times New Roman"/>
        </w:rPr>
        <w:t>ankiet wysyłanych beneficjentom</w:t>
      </w:r>
      <w:r w:rsidR="00E60DD8" w:rsidRPr="00BC625F">
        <w:rPr>
          <w:rFonts w:ascii="Times New Roman" w:hAnsi="Times New Roman" w:cs="Times New Roman"/>
        </w:rPr>
        <w:t xml:space="preserve">, którzy zrealizowali projekty, prośba o wypełnienie ankiety umieszczonej na stronie internetowej LGD pojawiać się będzie w biuletynie informacyjnym. Pozyskane w ten sposób, przeanalizowane i opracowane dane wykorzystane zostaną do oceny prawidłowości realizacji LSR. </w:t>
      </w:r>
      <w:r w:rsidR="00E32307" w:rsidRPr="00BC625F">
        <w:rPr>
          <w:rFonts w:ascii="Times New Roman" w:hAnsi="Times New Roman" w:cs="Times New Roman"/>
        </w:rPr>
        <w:t xml:space="preserve">Badania zostaną tak przeprowadzone, że dadzą odpowiedź, które z działań należy poprawić, z których ze względu na słabą efektywność zrezygnować, a które zastąpić preferowanymi przez mieszkańców (w okresie realizacji LSR może się okazać,  że pojawią się nowe, bardziej nośne metody upowszechniania informacji). </w:t>
      </w:r>
      <w:r w:rsidR="00562FAC" w:rsidRPr="00BC625F">
        <w:rPr>
          <w:rFonts w:ascii="Times New Roman" w:hAnsi="Times New Roman" w:cs="Times New Roman"/>
        </w:rPr>
        <w:t xml:space="preserve">Zebrane wnioski pozwolą podjąć decyzję o aktualizacji LSR, procedur, zmiany funkcjonowania poszczególnych organów LGD lub Biura LGD.  Wnioski oraz decyzje podjęte po przeanalizowaniu danych w postaci raportu upublicznione zostaną na stronie internetowej LGD oraz w biuletynie informacyjnym, jeśli jego pojemność </w:t>
      </w:r>
      <w:r w:rsidR="00E32307" w:rsidRPr="00BC625F">
        <w:rPr>
          <w:rFonts w:ascii="Times New Roman" w:hAnsi="Times New Roman" w:cs="Times New Roman"/>
        </w:rPr>
        <w:t xml:space="preserve">na </w:t>
      </w:r>
      <w:r w:rsidR="00562FAC" w:rsidRPr="00BC625F">
        <w:rPr>
          <w:rFonts w:ascii="Times New Roman" w:hAnsi="Times New Roman" w:cs="Times New Roman"/>
        </w:rPr>
        <w:t>to pozwoli.</w:t>
      </w:r>
      <w:r w:rsidR="00E32307" w:rsidRPr="00BC625F">
        <w:rPr>
          <w:rFonts w:ascii="Times New Roman" w:hAnsi="Times New Roman" w:cs="Times New Roman"/>
        </w:rPr>
        <w:t xml:space="preserve"> </w:t>
      </w:r>
      <w:r w:rsidR="004F018F" w:rsidRPr="00BC625F">
        <w:rPr>
          <w:rFonts w:ascii="Times New Roman" w:hAnsi="Times New Roman" w:cs="Times New Roman"/>
        </w:rPr>
        <w:t>Planowane zmiany w dokumentacji LSR, podejściu do komunikacji konsultowane zostaną z mieszkańcami obszaru LGD.</w:t>
      </w:r>
    </w:p>
    <w:p w:rsidR="00827E87" w:rsidRPr="00BC625F" w:rsidRDefault="00562FAC" w:rsidP="00BC625F">
      <w:pPr>
        <w:spacing w:line="240" w:lineRule="auto"/>
        <w:jc w:val="both"/>
        <w:rPr>
          <w:rFonts w:ascii="Times New Roman" w:hAnsi="Times New Roman" w:cs="Times New Roman"/>
        </w:rPr>
      </w:pPr>
      <w:r w:rsidRPr="00BC625F">
        <w:rPr>
          <w:rFonts w:ascii="Times New Roman" w:hAnsi="Times New Roman" w:cs="Times New Roman"/>
        </w:rPr>
        <w:t>W trakcie realizacji Planu Komunikacji, jego ewaluacji okazać się może, że niektóre działania nie spełniają oczekiwanych efektów</w:t>
      </w:r>
      <w:r w:rsidR="004F018F" w:rsidRPr="00BC625F">
        <w:rPr>
          <w:rFonts w:ascii="Times New Roman" w:hAnsi="Times New Roman" w:cs="Times New Roman"/>
        </w:rPr>
        <w:t xml:space="preserve"> i cieszą się społecznym poparciem. W takim przypadku, w zależności od kwestionowanych metod, procedur czy zapisów, L</w:t>
      </w:r>
      <w:r w:rsidRPr="00BC625F">
        <w:rPr>
          <w:rFonts w:ascii="Times New Roman" w:hAnsi="Times New Roman" w:cs="Times New Roman"/>
        </w:rPr>
        <w:t xml:space="preserve">GD </w:t>
      </w:r>
      <w:r w:rsidR="004F018F" w:rsidRPr="00BC625F">
        <w:rPr>
          <w:rFonts w:ascii="Times New Roman" w:hAnsi="Times New Roman" w:cs="Times New Roman"/>
        </w:rPr>
        <w:t>wspólnie z lokalnymi liderami wypracuje inne metody informowania, inny dobór informacji przedstawianych</w:t>
      </w:r>
      <w:r w:rsidR="00E47DE7" w:rsidRPr="00BC625F">
        <w:rPr>
          <w:rFonts w:ascii="Times New Roman" w:hAnsi="Times New Roman" w:cs="Times New Roman"/>
        </w:rPr>
        <w:t xml:space="preserve"> w działaniach komunikacyjnych.</w:t>
      </w:r>
    </w:p>
    <w:sectPr w:rsidR="00827E87" w:rsidRPr="00BC625F" w:rsidSect="00E47DE7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0D7" w:rsidRDefault="005900D7" w:rsidP="005945CB">
      <w:pPr>
        <w:spacing w:after="0" w:line="240" w:lineRule="auto"/>
      </w:pPr>
      <w:r>
        <w:separator/>
      </w:r>
    </w:p>
  </w:endnote>
  <w:endnote w:type="continuationSeparator" w:id="0">
    <w:p w:rsidR="005900D7" w:rsidRDefault="005900D7" w:rsidP="00594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0D7" w:rsidRDefault="005900D7" w:rsidP="005945CB">
      <w:pPr>
        <w:spacing w:after="0" w:line="240" w:lineRule="auto"/>
      </w:pPr>
      <w:r>
        <w:separator/>
      </w:r>
    </w:p>
  </w:footnote>
  <w:footnote w:type="continuationSeparator" w:id="0">
    <w:p w:rsidR="005900D7" w:rsidRDefault="005900D7" w:rsidP="00594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040D"/>
    <w:multiLevelType w:val="hybridMultilevel"/>
    <w:tmpl w:val="51EA0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F65BA"/>
    <w:multiLevelType w:val="hybridMultilevel"/>
    <w:tmpl w:val="5566A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61C1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C67A2"/>
    <w:multiLevelType w:val="hybridMultilevel"/>
    <w:tmpl w:val="0252627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5904AA7"/>
    <w:multiLevelType w:val="hybridMultilevel"/>
    <w:tmpl w:val="4AB2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C234B"/>
    <w:multiLevelType w:val="hybridMultilevel"/>
    <w:tmpl w:val="0B6EFD2C"/>
    <w:lvl w:ilvl="0" w:tplc="4120B68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567E7"/>
    <w:multiLevelType w:val="hybridMultilevel"/>
    <w:tmpl w:val="97BA5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36A77"/>
    <w:multiLevelType w:val="hybridMultilevel"/>
    <w:tmpl w:val="99F0F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C137D"/>
    <w:multiLevelType w:val="hybridMultilevel"/>
    <w:tmpl w:val="CE5C5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D1671"/>
    <w:multiLevelType w:val="hybridMultilevel"/>
    <w:tmpl w:val="48346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812C3"/>
    <w:multiLevelType w:val="hybridMultilevel"/>
    <w:tmpl w:val="4F32A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ED7"/>
    <w:rsid w:val="00024ADE"/>
    <w:rsid w:val="00031F87"/>
    <w:rsid w:val="00086BCD"/>
    <w:rsid w:val="000A1580"/>
    <w:rsid w:val="000C0099"/>
    <w:rsid w:val="000C5958"/>
    <w:rsid w:val="000D4484"/>
    <w:rsid w:val="000E2594"/>
    <w:rsid w:val="00124D25"/>
    <w:rsid w:val="00140913"/>
    <w:rsid w:val="00142F56"/>
    <w:rsid w:val="001A1DC4"/>
    <w:rsid w:val="001A6ED7"/>
    <w:rsid w:val="001C4ABA"/>
    <w:rsid w:val="00202886"/>
    <w:rsid w:val="002228E3"/>
    <w:rsid w:val="00223024"/>
    <w:rsid w:val="00226095"/>
    <w:rsid w:val="00231B77"/>
    <w:rsid w:val="00252B4F"/>
    <w:rsid w:val="00280A5E"/>
    <w:rsid w:val="0028141E"/>
    <w:rsid w:val="003818E1"/>
    <w:rsid w:val="003B3239"/>
    <w:rsid w:val="003D3E7D"/>
    <w:rsid w:val="003F3827"/>
    <w:rsid w:val="00425326"/>
    <w:rsid w:val="004313E2"/>
    <w:rsid w:val="00450EAC"/>
    <w:rsid w:val="00457664"/>
    <w:rsid w:val="0048792E"/>
    <w:rsid w:val="00491D84"/>
    <w:rsid w:val="004F018F"/>
    <w:rsid w:val="00502356"/>
    <w:rsid w:val="00507EF2"/>
    <w:rsid w:val="00532061"/>
    <w:rsid w:val="0054139C"/>
    <w:rsid w:val="00551DFB"/>
    <w:rsid w:val="00557713"/>
    <w:rsid w:val="00562FAC"/>
    <w:rsid w:val="00583E4D"/>
    <w:rsid w:val="00586526"/>
    <w:rsid w:val="005900D7"/>
    <w:rsid w:val="00590343"/>
    <w:rsid w:val="005945CB"/>
    <w:rsid w:val="005A7A65"/>
    <w:rsid w:val="005D7A67"/>
    <w:rsid w:val="00665185"/>
    <w:rsid w:val="00676AEA"/>
    <w:rsid w:val="006A27B0"/>
    <w:rsid w:val="006B7CA2"/>
    <w:rsid w:val="006E35EC"/>
    <w:rsid w:val="006F2202"/>
    <w:rsid w:val="00704DE5"/>
    <w:rsid w:val="00732594"/>
    <w:rsid w:val="0073555D"/>
    <w:rsid w:val="007477F5"/>
    <w:rsid w:val="00761C8D"/>
    <w:rsid w:val="007B0837"/>
    <w:rsid w:val="007B6E96"/>
    <w:rsid w:val="007B7206"/>
    <w:rsid w:val="007B764A"/>
    <w:rsid w:val="007B7B17"/>
    <w:rsid w:val="007F528B"/>
    <w:rsid w:val="00814927"/>
    <w:rsid w:val="00815709"/>
    <w:rsid w:val="008248D7"/>
    <w:rsid w:val="00827E87"/>
    <w:rsid w:val="00835DEB"/>
    <w:rsid w:val="00846F8C"/>
    <w:rsid w:val="00875E2C"/>
    <w:rsid w:val="0087688B"/>
    <w:rsid w:val="008A5ECA"/>
    <w:rsid w:val="0091342C"/>
    <w:rsid w:val="009636FA"/>
    <w:rsid w:val="009B044E"/>
    <w:rsid w:val="009C0EBB"/>
    <w:rsid w:val="009C1A94"/>
    <w:rsid w:val="00A67785"/>
    <w:rsid w:val="00A8653A"/>
    <w:rsid w:val="00AA3001"/>
    <w:rsid w:val="00AC04CE"/>
    <w:rsid w:val="00B02E0A"/>
    <w:rsid w:val="00B23894"/>
    <w:rsid w:val="00B6549C"/>
    <w:rsid w:val="00B809FA"/>
    <w:rsid w:val="00BA5424"/>
    <w:rsid w:val="00BC03E0"/>
    <w:rsid w:val="00BC625F"/>
    <w:rsid w:val="00C01459"/>
    <w:rsid w:val="00C03874"/>
    <w:rsid w:val="00C15DFA"/>
    <w:rsid w:val="00C22645"/>
    <w:rsid w:val="00C23262"/>
    <w:rsid w:val="00C354F0"/>
    <w:rsid w:val="00C3622A"/>
    <w:rsid w:val="00C4230A"/>
    <w:rsid w:val="00C47A8D"/>
    <w:rsid w:val="00C60DA0"/>
    <w:rsid w:val="00C776D2"/>
    <w:rsid w:val="00CB2003"/>
    <w:rsid w:val="00CC2507"/>
    <w:rsid w:val="00CC406F"/>
    <w:rsid w:val="00CF4E40"/>
    <w:rsid w:val="00D53D4D"/>
    <w:rsid w:val="00D571A0"/>
    <w:rsid w:val="00D8594A"/>
    <w:rsid w:val="00DA0E54"/>
    <w:rsid w:val="00DB7B69"/>
    <w:rsid w:val="00DC20AD"/>
    <w:rsid w:val="00DF1BE0"/>
    <w:rsid w:val="00DF528C"/>
    <w:rsid w:val="00E06194"/>
    <w:rsid w:val="00E32307"/>
    <w:rsid w:val="00E334D8"/>
    <w:rsid w:val="00E43E35"/>
    <w:rsid w:val="00E47DE7"/>
    <w:rsid w:val="00E53A24"/>
    <w:rsid w:val="00E60DD8"/>
    <w:rsid w:val="00E84C97"/>
    <w:rsid w:val="00ED1EF5"/>
    <w:rsid w:val="00EF0807"/>
    <w:rsid w:val="00F37031"/>
    <w:rsid w:val="00F448F5"/>
    <w:rsid w:val="00F46140"/>
    <w:rsid w:val="00F74694"/>
    <w:rsid w:val="00F760A1"/>
    <w:rsid w:val="00FA2D2A"/>
    <w:rsid w:val="00FB3DFA"/>
    <w:rsid w:val="00FC2A27"/>
    <w:rsid w:val="00FD3F6B"/>
    <w:rsid w:val="00FE3007"/>
    <w:rsid w:val="00FF38D2"/>
    <w:rsid w:val="00FF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A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25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D3E7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5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5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5C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1E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6604</Words>
  <Characters>39626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4</cp:revision>
  <dcterms:created xsi:type="dcterms:W3CDTF">2015-12-09T08:19:00Z</dcterms:created>
  <dcterms:modified xsi:type="dcterms:W3CDTF">2015-12-14T10:49:00Z</dcterms:modified>
</cp:coreProperties>
</file>